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37" w:rsidRDefault="00BC4437" w:rsidP="00BC4437">
      <w:pPr>
        <w:pStyle w:val="Term"/>
      </w:pPr>
      <w:r w:rsidRPr="00BC4437">
        <w:rPr>
          <w:b/>
        </w:rPr>
        <w:t>Architrypethelium</w:t>
      </w:r>
      <w:r>
        <w:t xml:space="preserve"> Aptroot, </w:t>
      </w:r>
      <w:r w:rsidRPr="00BC4437">
        <w:rPr>
          <w:i/>
        </w:rPr>
        <w:t>Biblthca Lichenol.</w:t>
      </w:r>
      <w:r>
        <w:t xml:space="preserve"> </w:t>
      </w:r>
      <w:r w:rsidRPr="00BC4437">
        <w:rPr>
          <w:b/>
        </w:rPr>
        <w:t>44</w:t>
      </w:r>
      <w:r>
        <w:t xml:space="preserve">: 120 (1991). – Type: </w:t>
      </w:r>
      <w:r w:rsidRPr="00BC4437">
        <w:rPr>
          <w:i/>
        </w:rPr>
        <w:t>Architrypethelium sem</w:t>
      </w:r>
      <w:r w:rsidRPr="00BC4437">
        <w:rPr>
          <w:i/>
        </w:rPr>
        <w:t>i</w:t>
      </w:r>
      <w:r w:rsidRPr="00BC4437">
        <w:rPr>
          <w:i/>
        </w:rPr>
        <w:t>nudum</w:t>
      </w:r>
      <w:r>
        <w:t xml:space="preserve"> (Mont.) Aptroot 1991 – [Fungi: Ascom</w:t>
      </w:r>
      <w:r>
        <w:t>y</w:t>
      </w:r>
      <w:r>
        <w:t>cota: Pezizomycotina: Dothideomycetes: Incertae sedis: Trypetheliales: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Astrothelium</w:t>
      </w:r>
      <w:r>
        <w:t xml:space="preserve"> Eschw., </w:t>
      </w:r>
      <w:r w:rsidRPr="00BC4437">
        <w:rPr>
          <w:i/>
        </w:rPr>
        <w:t>Syst. Lich.</w:t>
      </w:r>
      <w:r>
        <w:t xml:space="preserve">: 18, 26 (1824). – Type: </w:t>
      </w:r>
      <w:r w:rsidRPr="00BC4437">
        <w:rPr>
          <w:i/>
        </w:rPr>
        <w:t>Astrothelium conicum</w:t>
      </w:r>
      <w:r>
        <w:t xml:space="preserve"> Eschw. 1824 – [Fungi: Ascomycota: Pezizomycotina: Dothide</w:t>
      </w:r>
      <w:r>
        <w:t>o</w:t>
      </w:r>
      <w:r>
        <w:t>mycetes: Incertae sedis: Trypetheliales: Trypeth</w:t>
      </w:r>
      <w:r>
        <w:t>e</w:t>
      </w:r>
      <w:r>
        <w:t>liaceae].</w:t>
      </w:r>
    </w:p>
    <w:p w:rsidR="00BC4437" w:rsidRDefault="00BC4437" w:rsidP="00BC4437">
      <w:pPr>
        <w:pStyle w:val="Term"/>
      </w:pPr>
      <w:r w:rsidRPr="00BC4437">
        <w:rPr>
          <w:b/>
        </w:rPr>
        <w:t>Buscalionia</w:t>
      </w:r>
      <w:r>
        <w:t xml:space="preserve"> Sambo, </w:t>
      </w:r>
      <w:r w:rsidRPr="00BC4437">
        <w:rPr>
          <w:i/>
        </w:rPr>
        <w:t>Annali Bot.</w:t>
      </w:r>
      <w:r>
        <w:t xml:space="preserve"> Roma </w:t>
      </w:r>
      <w:r w:rsidRPr="00BC4437">
        <w:rPr>
          <w:b/>
        </w:rPr>
        <w:t>22</w:t>
      </w:r>
      <w:r>
        <w:t xml:space="preserve">: 27 (1940). – Type: </w:t>
      </w:r>
      <w:r w:rsidRPr="00BC4437">
        <w:rPr>
          <w:i/>
        </w:rPr>
        <w:t>Buscalionia rubra</w:t>
      </w:r>
      <w:r>
        <w:t xml:space="preserve"> Sambo 1940 – [Fungi: Ascomycota: Pezizomycotina: Dothide</w:t>
      </w:r>
      <w:r>
        <w:t>o</w:t>
      </w:r>
      <w:r>
        <w:t>mycetes: Incertae sedis: Trypetheliales: Trypeth</w:t>
      </w:r>
      <w:r>
        <w:t>e</w:t>
      </w:r>
      <w:r>
        <w:t>liaceae].</w:t>
      </w:r>
    </w:p>
    <w:p w:rsidR="00BC4437" w:rsidRDefault="00BC4437" w:rsidP="00BC4437">
      <w:pPr>
        <w:pStyle w:val="Term"/>
      </w:pPr>
      <w:r w:rsidRPr="00BC4437">
        <w:rPr>
          <w:b/>
        </w:rPr>
        <w:t>Campylothelium</w:t>
      </w:r>
      <w:r>
        <w:t xml:space="preserve"> Müll. Arg., </w:t>
      </w:r>
      <w:r w:rsidRPr="00BC4437">
        <w:rPr>
          <w:i/>
        </w:rPr>
        <w:t>Flora</w:t>
      </w:r>
      <w:r>
        <w:t xml:space="preserve"> Jena </w:t>
      </w:r>
      <w:r w:rsidRPr="00BC4437">
        <w:rPr>
          <w:b/>
        </w:rPr>
        <w:t>66</w:t>
      </w:r>
      <w:r>
        <w:t xml:space="preserve">: 245 (1883). – Type: </w:t>
      </w:r>
      <w:r w:rsidRPr="00BC4437">
        <w:rPr>
          <w:i/>
        </w:rPr>
        <w:t>Campylothelium puiggarii</w:t>
      </w:r>
      <w:r>
        <w:t xml:space="preserve"> Müll. Arg. 1883 – [Fungi: Ascomycota: Pezizom</w:t>
      </w:r>
      <w:r>
        <w:t>y</w:t>
      </w:r>
      <w:r>
        <w:t>cotina: Dothideomycetes: Incertae sedis: Tr</w:t>
      </w:r>
      <w:r>
        <w:t>y</w:t>
      </w:r>
      <w:r>
        <w:t>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Exiliseptum</w:t>
      </w:r>
      <w:r>
        <w:t xml:space="preserve"> R.C. Harris, </w:t>
      </w:r>
      <w:r w:rsidRPr="00BC4437">
        <w:rPr>
          <w:i/>
        </w:rPr>
        <w:t>Acta Amazonica</w:t>
      </w:r>
      <w:r>
        <w:t xml:space="preserve"> </w:t>
      </w:r>
      <w:r w:rsidRPr="00BC4437">
        <w:rPr>
          <w:b/>
        </w:rPr>
        <w:t>14</w:t>
      </w:r>
      <w:r>
        <w:t xml:space="preserve"> (1-2, Suppl): 65 (1986) [‘1984’]. – Type: </w:t>
      </w:r>
      <w:r w:rsidRPr="00BC4437">
        <w:rPr>
          <w:i/>
        </w:rPr>
        <w:t>Exiliseptum ocellatum</w:t>
      </w:r>
      <w:r>
        <w:t xml:space="preserve"> (Müll. Arg.) R.C. Harris 1986 – [Fungi: Ascomycota: Pezizomycotina: Dothideomycetes: Incertae sedis: Trypetheliales: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Laurera</w:t>
      </w:r>
      <w:r>
        <w:t xml:space="preserve"> Rchb., </w:t>
      </w:r>
      <w:r w:rsidRPr="00BC4437">
        <w:rPr>
          <w:i/>
        </w:rPr>
        <w:t>Deut. Bot. Herb.-Buch</w:t>
      </w:r>
      <w:r>
        <w:t xml:space="preserve">: 15 (1841). – Type: </w:t>
      </w:r>
      <w:r w:rsidRPr="00BC4437">
        <w:rPr>
          <w:i/>
        </w:rPr>
        <w:t>Laurera varia</w:t>
      </w:r>
      <w:r>
        <w:t xml:space="preserve"> (Fée) Zahlbr. 1903 – [Fungi: Ascomycota: Pezizomycotina: Dothide</w:t>
      </w:r>
      <w:r>
        <w:t>o</w:t>
      </w:r>
      <w:r>
        <w:t>mycetes: Incertae sedis: Trypetheliales: Trypeth</w:t>
      </w:r>
      <w:r>
        <w:t>e</w:t>
      </w:r>
      <w:r>
        <w:t>liaceae].</w:t>
      </w:r>
    </w:p>
    <w:p w:rsidR="00BC4437" w:rsidRDefault="00BC4437" w:rsidP="00BC4437">
      <w:pPr>
        <w:pStyle w:val="Term"/>
      </w:pPr>
      <w:r w:rsidRPr="00BC4437">
        <w:rPr>
          <w:b/>
        </w:rPr>
        <w:t>Megalotremis</w:t>
      </w:r>
      <w:r>
        <w:t xml:space="preserve"> Aptroot, </w:t>
      </w:r>
      <w:r w:rsidRPr="00BC4437">
        <w:rPr>
          <w:i/>
        </w:rPr>
        <w:t>Biblthca Lichenol.</w:t>
      </w:r>
      <w:r>
        <w:t xml:space="preserve"> </w:t>
      </w:r>
      <w:r w:rsidRPr="00BC4437">
        <w:rPr>
          <w:b/>
        </w:rPr>
        <w:t>44</w:t>
      </w:r>
      <w:r>
        <w:t xml:space="preserve">: 124 (1991). – Type: </w:t>
      </w:r>
      <w:r w:rsidRPr="00BC4437">
        <w:rPr>
          <w:i/>
        </w:rPr>
        <w:t>Megalotremis verrucosa</w:t>
      </w:r>
      <w:r>
        <w:t xml:space="preserve"> (Makhija &amp; Patw.) Aptroot 1991 – [Fungi: Ascomycota: Pezizomycotina: Dothideomycetes: Incertae sedis: Trypetheliales: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Mycomicrothelia</w:t>
      </w:r>
      <w:r>
        <w:t xml:space="preserve"> Keissl., </w:t>
      </w:r>
      <w:r w:rsidRPr="00BC4437">
        <w:rPr>
          <w:i/>
        </w:rPr>
        <w:t>Rabenh. Krypt.-Fl.</w:t>
      </w:r>
      <w:r>
        <w:t xml:space="preserve"> Edn 2 (Leipzig) </w:t>
      </w:r>
      <w:r w:rsidRPr="00BC4437">
        <w:rPr>
          <w:b/>
        </w:rPr>
        <w:t>9</w:t>
      </w:r>
      <w:r>
        <w:t xml:space="preserve"> (1.2): 7 (1936). – Type: </w:t>
      </w:r>
      <w:r w:rsidRPr="00BC4437">
        <w:rPr>
          <w:i/>
        </w:rPr>
        <w:t>Mycom</w:t>
      </w:r>
      <w:r w:rsidRPr="00BC4437">
        <w:rPr>
          <w:i/>
        </w:rPr>
        <w:t>i</w:t>
      </w:r>
      <w:r w:rsidRPr="00BC4437">
        <w:rPr>
          <w:i/>
        </w:rPr>
        <w:t>crothelia macularis</w:t>
      </w:r>
      <w:r>
        <w:t xml:space="preserve"> (Hampe ex A. Massal.) Keissl. 1936 – [Fungi: Ascomycota: Pezizom</w:t>
      </w:r>
      <w:r>
        <w:t>y</w:t>
      </w:r>
      <w:r>
        <w:t>cotina: Dothideomycetes: Incertae sedis: Tr</w:t>
      </w:r>
      <w:r>
        <w:t>y</w:t>
      </w:r>
      <w:r>
        <w:t>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Polymeridium</w:t>
      </w:r>
      <w:r>
        <w:t xml:space="preserve"> (Müll. Arg.) R.C. Harris, </w:t>
      </w:r>
      <w:r w:rsidRPr="00BC4437">
        <w:rPr>
          <w:i/>
        </w:rPr>
        <w:t>Bryologist</w:t>
      </w:r>
      <w:r>
        <w:t xml:space="preserve"> </w:t>
      </w:r>
      <w:r w:rsidRPr="00BC4437">
        <w:rPr>
          <w:b/>
        </w:rPr>
        <w:t>83</w:t>
      </w:r>
      <w:r>
        <w:t xml:space="preserve"> (1): 12 (1980). – Type: </w:t>
      </w:r>
      <w:r w:rsidRPr="00BC4437">
        <w:rPr>
          <w:i/>
        </w:rPr>
        <w:t>Polymeridium conte</w:t>
      </w:r>
      <w:r w:rsidRPr="00BC4437">
        <w:rPr>
          <w:i/>
        </w:rPr>
        <w:t>n</w:t>
      </w:r>
      <w:r w:rsidRPr="00BC4437">
        <w:rPr>
          <w:i/>
        </w:rPr>
        <w:t>dens</w:t>
      </w:r>
      <w:r>
        <w:t xml:space="preserve"> (Nyl.) R.C. Harris 1980 – [Fungi: Ascom</w:t>
      </w:r>
      <w:r>
        <w:t>y</w:t>
      </w:r>
      <w:r>
        <w:t>cota: Pezizomycotina: Dothideomycetes: Incertae sedis: Trypetheliales: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Pseudopyrenula</w:t>
      </w:r>
      <w:r>
        <w:t xml:space="preserve"> Müll. Arg., </w:t>
      </w:r>
      <w:r w:rsidRPr="00BC4437">
        <w:rPr>
          <w:i/>
        </w:rPr>
        <w:t>Flora</w:t>
      </w:r>
      <w:r>
        <w:t xml:space="preserve"> Jena </w:t>
      </w:r>
      <w:r w:rsidRPr="00BC4437">
        <w:rPr>
          <w:b/>
        </w:rPr>
        <w:t>66</w:t>
      </w:r>
      <w:r>
        <w:t xml:space="preserve">: 247 (1883). – Type: </w:t>
      </w:r>
      <w:r w:rsidRPr="00BC4437">
        <w:rPr>
          <w:i/>
        </w:rPr>
        <w:t>Pseudopyrenula diluta</w:t>
      </w:r>
      <w:r>
        <w:t xml:space="preserve"> (Fée) Müll. Arg. 1883 – [Fungi: Ascomycota: Peziz</w:t>
      </w:r>
      <w:r>
        <w:t>o</w:t>
      </w:r>
      <w:r>
        <w:t>mycotina: Dothideomycetes: Incertae sedis: Tr</w:t>
      </w:r>
      <w:r>
        <w:t>y</w:t>
      </w:r>
      <w:r>
        <w:t>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Trypetheliopsis</w:t>
      </w:r>
      <w:r>
        <w:t xml:space="preserve"> Asahina, </w:t>
      </w:r>
      <w:r w:rsidRPr="00BC4437">
        <w:rPr>
          <w:i/>
        </w:rPr>
        <w:t>J. Jap. Bot.</w:t>
      </w:r>
      <w:r>
        <w:t xml:space="preserve"> </w:t>
      </w:r>
      <w:r w:rsidRPr="00BC4437">
        <w:rPr>
          <w:b/>
        </w:rPr>
        <w:t>13</w:t>
      </w:r>
      <w:r>
        <w:t xml:space="preserve">: 319 (1937). – Type: </w:t>
      </w:r>
      <w:r w:rsidRPr="00BC4437">
        <w:rPr>
          <w:i/>
        </w:rPr>
        <w:t>Trypetheliopsis boninensis</w:t>
      </w:r>
      <w:r>
        <w:t xml:space="preserve"> Asahina 1937 </w:t>
      </w:r>
      <w:bookmarkStart w:id="0" w:name="SOS"/>
      <w:bookmarkEnd w:id="0"/>
      <w:r>
        <w:t>– [Fungi: Ascomycota: Pezizom</w:t>
      </w:r>
      <w:r>
        <w:t>y</w:t>
      </w:r>
      <w:r>
        <w:t>cotina: Dothideomycetes: Incertae sedis: Tr</w:t>
      </w:r>
      <w:r>
        <w:t>y</w:t>
      </w:r>
      <w:r>
        <w:t>petheliales: Trypetheliaceae].</w:t>
      </w:r>
    </w:p>
    <w:p w:rsidR="00BC4437" w:rsidRDefault="00BC4437" w:rsidP="00BC4437">
      <w:pPr>
        <w:pStyle w:val="Term"/>
      </w:pPr>
      <w:r w:rsidRPr="00BC4437">
        <w:rPr>
          <w:b/>
        </w:rPr>
        <w:t>Trypethelium</w:t>
      </w:r>
      <w:r>
        <w:t xml:space="preserve"> Spreng., </w:t>
      </w:r>
      <w:r w:rsidRPr="00BC4437">
        <w:rPr>
          <w:i/>
        </w:rPr>
        <w:t>Anleit. Kennt. Gew.</w:t>
      </w:r>
      <w:r>
        <w:t xml:space="preserve"> </w:t>
      </w:r>
      <w:r w:rsidRPr="00BC4437">
        <w:rPr>
          <w:b/>
        </w:rPr>
        <w:t>3</w:t>
      </w:r>
      <w:r>
        <w:t xml:space="preserve">: 350 (1804). – Type: </w:t>
      </w:r>
      <w:r w:rsidRPr="00BC4437">
        <w:rPr>
          <w:i/>
        </w:rPr>
        <w:t>Trypethelium eluteriae</w:t>
      </w:r>
      <w:r>
        <w:t xml:space="preserve"> Spreng. 1804 – [Fungi: Ascomycota: Pezizomycotina: D</w:t>
      </w:r>
      <w:r>
        <w:t>o</w:t>
      </w:r>
      <w:r>
        <w:t>thideomycetes: Incertae sedis: Trypetheliales: Trypetheliaceae].</w:t>
      </w:r>
    </w:p>
    <w:p w:rsidR="00623A51" w:rsidRPr="000C7C11" w:rsidRDefault="00623A51" w:rsidP="00BC443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37" w:rsidRDefault="00BC4437">
      <w:r>
        <w:separator/>
      </w:r>
    </w:p>
  </w:endnote>
  <w:endnote w:type="continuationSeparator" w:id="0">
    <w:p w:rsidR="00BC4437" w:rsidRDefault="00BC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37" w:rsidRDefault="00BC4437">
      <w:r>
        <w:separator/>
      </w:r>
    </w:p>
  </w:footnote>
  <w:footnote w:type="continuationSeparator" w:id="0">
    <w:p w:rsidR="00BC4437" w:rsidRDefault="00BC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9573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9573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C4437"/>
    <w:rsid w:val="00C24D95"/>
    <w:rsid w:val="00C4162A"/>
    <w:rsid w:val="00CF328D"/>
    <w:rsid w:val="00D8207C"/>
    <w:rsid w:val="00F9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9573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9573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9573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95736"/>
    <w:pPr>
      <w:ind w:left="0"/>
    </w:pPr>
  </w:style>
  <w:style w:type="paragraph" w:customStyle="1" w:styleId="Name">
    <w:name w:val="Name"/>
    <w:basedOn w:val="Normal"/>
    <w:rsid w:val="00F9573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9573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9573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95736"/>
    <w:pPr>
      <w:outlineLvl w:val="4"/>
    </w:pPr>
    <w:rPr>
      <w:sz w:val="20"/>
    </w:rPr>
  </w:style>
  <w:style w:type="paragraph" w:customStyle="1" w:styleId="Data">
    <w:name w:val="Data"/>
    <w:basedOn w:val="Normal"/>
    <w:rsid w:val="00F9573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95736"/>
    <w:pPr>
      <w:ind w:left="960"/>
    </w:pPr>
  </w:style>
  <w:style w:type="paragraph" w:styleId="TOC2">
    <w:name w:val="toc 2"/>
    <w:basedOn w:val="Normal"/>
    <w:next w:val="Normal"/>
    <w:autoRedefine/>
    <w:semiHidden/>
    <w:rsid w:val="00F95736"/>
    <w:pPr>
      <w:ind w:left="160"/>
    </w:pPr>
  </w:style>
  <w:style w:type="paragraph" w:styleId="TOC3">
    <w:name w:val="toc 3"/>
    <w:basedOn w:val="Normal"/>
    <w:next w:val="Normal"/>
    <w:autoRedefine/>
    <w:semiHidden/>
    <w:rsid w:val="00F95736"/>
    <w:pPr>
      <w:ind w:left="320"/>
    </w:pPr>
  </w:style>
  <w:style w:type="paragraph" w:styleId="TOC4">
    <w:name w:val="toc 4"/>
    <w:basedOn w:val="Normal"/>
    <w:next w:val="Normal"/>
    <w:autoRedefine/>
    <w:semiHidden/>
    <w:rsid w:val="00F95736"/>
    <w:pPr>
      <w:ind w:left="480"/>
    </w:pPr>
  </w:style>
  <w:style w:type="paragraph" w:styleId="TOC5">
    <w:name w:val="toc 5"/>
    <w:basedOn w:val="Normal"/>
    <w:next w:val="Normal"/>
    <w:autoRedefine/>
    <w:semiHidden/>
    <w:rsid w:val="00F95736"/>
    <w:pPr>
      <w:ind w:left="640"/>
    </w:pPr>
  </w:style>
  <w:style w:type="paragraph" w:styleId="TOC6">
    <w:name w:val="toc 6"/>
    <w:basedOn w:val="Normal"/>
    <w:next w:val="Normal"/>
    <w:autoRedefine/>
    <w:semiHidden/>
    <w:rsid w:val="00F95736"/>
    <w:pPr>
      <w:ind w:left="800"/>
    </w:pPr>
  </w:style>
  <w:style w:type="paragraph" w:styleId="TOC8">
    <w:name w:val="toc 8"/>
    <w:basedOn w:val="Normal"/>
    <w:next w:val="Normal"/>
    <w:autoRedefine/>
    <w:semiHidden/>
    <w:rsid w:val="00F95736"/>
    <w:pPr>
      <w:ind w:left="1120"/>
    </w:pPr>
  </w:style>
  <w:style w:type="paragraph" w:styleId="TOC9">
    <w:name w:val="toc 9"/>
    <w:basedOn w:val="Normal"/>
    <w:next w:val="Normal"/>
    <w:autoRedefine/>
    <w:semiHidden/>
    <w:rsid w:val="00F95736"/>
    <w:pPr>
      <w:ind w:left="1280"/>
    </w:pPr>
  </w:style>
  <w:style w:type="paragraph" w:styleId="Header">
    <w:name w:val="header"/>
    <w:basedOn w:val="Normal"/>
    <w:rsid w:val="00F9573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95736"/>
    <w:pPr>
      <w:ind w:left="0"/>
    </w:pPr>
    <w:rPr>
      <w:sz w:val="28"/>
    </w:rPr>
  </w:style>
  <w:style w:type="paragraph" w:customStyle="1" w:styleId="Family">
    <w:name w:val="Family"/>
    <w:basedOn w:val="Order"/>
    <w:rsid w:val="00F95736"/>
  </w:style>
  <w:style w:type="paragraph" w:styleId="Footer">
    <w:name w:val="footer"/>
    <w:basedOn w:val="Normal"/>
    <w:rsid w:val="00F957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736"/>
  </w:style>
  <w:style w:type="paragraph" w:customStyle="1" w:styleId="Hierarchy">
    <w:name w:val="Hierarchy"/>
    <w:basedOn w:val="Normal"/>
    <w:rsid w:val="00F95736"/>
    <w:pPr>
      <w:ind w:left="0"/>
    </w:pPr>
  </w:style>
  <w:style w:type="paragraph" w:customStyle="1" w:styleId="Genus">
    <w:name w:val="Genus"/>
    <w:basedOn w:val="Normal"/>
    <w:rsid w:val="00F9573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95736"/>
    <w:pPr>
      <w:spacing w:after="120"/>
    </w:pPr>
  </w:style>
  <w:style w:type="paragraph" w:customStyle="1" w:styleId="Synonyms">
    <w:name w:val="Synonyms"/>
    <w:basedOn w:val="Genus"/>
    <w:rsid w:val="00F9573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95736"/>
    <w:rPr>
      <w:b/>
    </w:rPr>
  </w:style>
  <w:style w:type="paragraph" w:styleId="Bibliography">
    <w:name w:val="Bibliography"/>
    <w:basedOn w:val="Normal"/>
    <w:rsid w:val="00F95736"/>
    <w:pPr>
      <w:ind w:hanging="288"/>
    </w:pPr>
    <w:rPr>
      <w:b/>
    </w:rPr>
  </w:style>
  <w:style w:type="paragraph" w:customStyle="1" w:styleId="synonym">
    <w:name w:val="synonym"/>
    <w:basedOn w:val="Data"/>
    <w:rsid w:val="00F9573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9573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273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2014-01-02T13:32:00Z</dcterms:created>
  <dcterms:modified xsi:type="dcterms:W3CDTF">2014-01-02T13:32:00Z</dcterms:modified>
</cp:coreProperties>
</file>