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5A" w:rsidRDefault="008C375A" w:rsidP="008C375A">
      <w:pPr>
        <w:pStyle w:val="Term"/>
      </w:pPr>
      <w:r w:rsidRPr="008C375A">
        <w:rPr>
          <w:b/>
        </w:rPr>
        <w:t>Acanthosphaeria</w:t>
      </w:r>
      <w:r>
        <w:t xml:space="preserve"> Kirschst., </w:t>
      </w:r>
      <w:r w:rsidRPr="008C375A">
        <w:rPr>
          <w:i/>
        </w:rPr>
        <w:t>Annls mycol.</w:t>
      </w:r>
      <w:r>
        <w:t xml:space="preserve"> </w:t>
      </w:r>
      <w:r w:rsidRPr="008C375A">
        <w:rPr>
          <w:b/>
        </w:rPr>
        <w:t>37</w:t>
      </w:r>
      <w:r>
        <w:t xml:space="preserve"> (1/2): 91 (1939) – [Fungi: Ascomycota: Pezizom</w:t>
      </w:r>
      <w:r>
        <w:t>y</w:t>
      </w:r>
      <w:r>
        <w:t>cotina: Sordariomycetes: Incertae sedis: Tricho</w:t>
      </w:r>
      <w:r>
        <w:t>s</w:t>
      </w:r>
      <w:r>
        <w:t>phaeriales: Trichosphaeriaceae].</w:t>
      </w:r>
    </w:p>
    <w:p w:rsidR="008C375A" w:rsidRDefault="008C375A" w:rsidP="008C375A">
      <w:pPr>
        <w:pStyle w:val="Term"/>
      </w:pPr>
      <w:r w:rsidRPr="008C375A">
        <w:rPr>
          <w:b/>
        </w:rPr>
        <w:t>Brachysporium</w:t>
      </w:r>
      <w:r>
        <w:t xml:space="preserve"> Sacc., </w:t>
      </w:r>
      <w:r w:rsidRPr="008C375A">
        <w:rPr>
          <w:i/>
        </w:rPr>
        <w:t>Syll. fung.</w:t>
      </w:r>
      <w:r>
        <w:t xml:space="preserve"> (Abellini) </w:t>
      </w:r>
      <w:r w:rsidRPr="008C375A">
        <w:rPr>
          <w:b/>
        </w:rPr>
        <w:t>4</w:t>
      </w:r>
      <w:r>
        <w:t xml:space="preserve">: 423 (1886). – Type: </w:t>
      </w:r>
      <w:r w:rsidRPr="008C375A">
        <w:rPr>
          <w:i/>
        </w:rPr>
        <w:t>Brachysporium obovatum</w:t>
      </w:r>
      <w:r>
        <w:t xml:space="preserve"> Keissl. 1886 – [Fungi: Ascomycota: Pezizomycotina: Sordariomycetes: Incertae sedis: Trichosphaeri</w:t>
      </w:r>
      <w:r>
        <w:t>a</w:t>
      </w:r>
      <w:r>
        <w:t>les: Trichosphaeriaceae].</w:t>
      </w:r>
    </w:p>
    <w:p w:rsidR="008C375A" w:rsidRDefault="008C375A" w:rsidP="008C375A">
      <w:pPr>
        <w:pStyle w:val="Term"/>
      </w:pPr>
      <w:r w:rsidRPr="008C375A">
        <w:rPr>
          <w:b/>
        </w:rPr>
        <w:t>Collematospora</w:t>
      </w:r>
      <w:r>
        <w:t xml:space="preserve"> Jeng &amp; Cain, </w:t>
      </w:r>
      <w:r w:rsidRPr="008C375A">
        <w:rPr>
          <w:i/>
        </w:rPr>
        <w:t>Can. J. Bot.</w:t>
      </w:r>
      <w:r>
        <w:t xml:space="preserve"> </w:t>
      </w:r>
      <w:r w:rsidRPr="008C375A">
        <w:rPr>
          <w:b/>
        </w:rPr>
        <w:t>54</w:t>
      </w:r>
      <w:r>
        <w:t xml:space="preserve"> (21): 2429 (1976). – Type: </w:t>
      </w:r>
      <w:r w:rsidRPr="008C375A">
        <w:rPr>
          <w:i/>
        </w:rPr>
        <w:t>Collematospora venezuele</w:t>
      </w:r>
      <w:r w:rsidRPr="008C375A">
        <w:rPr>
          <w:i/>
        </w:rPr>
        <w:t>n</w:t>
      </w:r>
      <w:r w:rsidRPr="008C375A">
        <w:rPr>
          <w:i/>
        </w:rPr>
        <w:t>sis</w:t>
      </w:r>
      <w:r>
        <w:t xml:space="preserve"> Jeng &amp; Cain 1976 – [Fungi: Ascomycota: P</w:t>
      </w:r>
      <w:r>
        <w:t>e</w:t>
      </w:r>
      <w:r>
        <w:t>zizomycotina: Sordariomycetes: Incertae sedis: Trichosphaeriales: Trichosphaeriaceae].</w:t>
      </w:r>
    </w:p>
    <w:p w:rsidR="008C375A" w:rsidRDefault="008C375A" w:rsidP="008C375A">
      <w:pPr>
        <w:pStyle w:val="Term"/>
      </w:pPr>
      <w:r w:rsidRPr="008C375A">
        <w:rPr>
          <w:b/>
        </w:rPr>
        <w:t>Coniobrevicolla</w:t>
      </w:r>
      <w:r>
        <w:t xml:space="preserve"> Réblová, </w:t>
      </w:r>
      <w:r w:rsidRPr="008C375A">
        <w:rPr>
          <w:i/>
        </w:rPr>
        <w:t>Mycotaxon</w:t>
      </w:r>
      <w:r>
        <w:t xml:space="preserve"> </w:t>
      </w:r>
      <w:r w:rsidRPr="008C375A">
        <w:rPr>
          <w:b/>
        </w:rPr>
        <w:t>70</w:t>
      </w:r>
      <w:r>
        <w:t xml:space="preserve">: 422 (1999). – Type: </w:t>
      </w:r>
      <w:r w:rsidRPr="008C375A">
        <w:rPr>
          <w:i/>
        </w:rPr>
        <w:t>Coniobrevicolla larsenii</w:t>
      </w:r>
      <w:r>
        <w:t xml:space="preserve"> Réblová 1999 – [Fungi: Ascomycota: Pezizomycotina: Sordariomycetes: Incertae sedis: Trichosphaeri</w:t>
      </w:r>
      <w:r>
        <w:t>a</w:t>
      </w:r>
      <w:r>
        <w:t>les: Trichosphaeriaceae].</w:t>
      </w:r>
    </w:p>
    <w:p w:rsidR="008C375A" w:rsidRDefault="008C375A" w:rsidP="008C375A">
      <w:pPr>
        <w:pStyle w:val="Term"/>
      </w:pPr>
      <w:r w:rsidRPr="008C375A">
        <w:rPr>
          <w:b/>
        </w:rPr>
        <w:t>Cresporhaphis</w:t>
      </w:r>
      <w:r>
        <w:t xml:space="preserve"> M.B. Aguirre, </w:t>
      </w:r>
      <w:r w:rsidRPr="008C375A">
        <w:rPr>
          <w:i/>
        </w:rPr>
        <w:t>Bull. Br. Mus. nat. Hist.</w:t>
      </w:r>
      <w:r>
        <w:t xml:space="preserve"> Bot. </w:t>
      </w:r>
      <w:r w:rsidRPr="008C375A">
        <w:rPr>
          <w:b/>
        </w:rPr>
        <w:t>21</w:t>
      </w:r>
      <w:r>
        <w:t xml:space="preserve"> (2): 146 (1991). – Type: </w:t>
      </w:r>
      <w:r w:rsidRPr="008C375A">
        <w:rPr>
          <w:i/>
        </w:rPr>
        <w:t>Crespo</w:t>
      </w:r>
      <w:r w:rsidRPr="008C375A">
        <w:rPr>
          <w:i/>
        </w:rPr>
        <w:t>r</w:t>
      </w:r>
      <w:r w:rsidRPr="008C375A">
        <w:rPr>
          <w:i/>
        </w:rPr>
        <w:t>haphis wienkampii</w:t>
      </w:r>
      <w:r>
        <w:t xml:space="preserve"> (J. Lahm ex Hazsl.) M.B. Aguirre 1991 – [Fungi: Ascomycota: Pezizom</w:t>
      </w:r>
      <w:r>
        <w:t>y</w:t>
      </w:r>
      <w:r>
        <w:t>cotina: Sordariomycetes: Incertae sedis: Tricho</w:t>
      </w:r>
      <w:r>
        <w:t>s</w:t>
      </w:r>
      <w:r>
        <w:t>phaeriales: Trichosphaeriaceae].</w:t>
      </w:r>
    </w:p>
    <w:p w:rsidR="008C375A" w:rsidRDefault="008C375A" w:rsidP="008C375A">
      <w:pPr>
        <w:pStyle w:val="Term"/>
      </w:pPr>
      <w:r w:rsidRPr="008C375A">
        <w:rPr>
          <w:b/>
        </w:rPr>
        <w:t>Eriosphaeria</w:t>
      </w:r>
      <w:r>
        <w:t xml:space="preserve"> Sacc., </w:t>
      </w:r>
      <w:r w:rsidRPr="008C375A">
        <w:rPr>
          <w:i/>
        </w:rPr>
        <w:t>Atti Soc. Veneto-Trent. Sci. Nat., Padova</w:t>
      </w:r>
      <w:r>
        <w:t xml:space="preserve"> </w:t>
      </w:r>
      <w:r w:rsidRPr="008C375A">
        <w:rPr>
          <w:b/>
        </w:rPr>
        <w:t>4</w:t>
      </w:r>
      <w:r>
        <w:t xml:space="preserve">: 86 (1875). – Type: </w:t>
      </w:r>
      <w:r w:rsidRPr="008C375A">
        <w:rPr>
          <w:i/>
        </w:rPr>
        <w:t>Eriosphaeria vermicularia</w:t>
      </w:r>
      <w:r>
        <w:t xml:space="preserve"> (Nees) Sacc. 1875 – [Fungi: Asc</w:t>
      </w:r>
      <w:r>
        <w:t>o</w:t>
      </w:r>
      <w:r>
        <w:t>mycota: Pezizomycotina: Sordariomycetes: Ince</w:t>
      </w:r>
      <w:r>
        <w:t>r</w:t>
      </w:r>
      <w:r>
        <w:t>tae sedis: Trichosphaeriales: Trichosphaeriaceae].</w:t>
      </w:r>
    </w:p>
    <w:p w:rsidR="008C375A" w:rsidRDefault="008C375A" w:rsidP="008C375A">
      <w:pPr>
        <w:pStyle w:val="Term"/>
      </w:pPr>
      <w:r w:rsidRPr="008C375A">
        <w:rPr>
          <w:b/>
        </w:rPr>
        <w:t>Fluviostroma</w:t>
      </w:r>
      <w:r>
        <w:t xml:space="preserve"> Samuels &amp; E. Müll., </w:t>
      </w:r>
      <w:r w:rsidRPr="008C375A">
        <w:rPr>
          <w:i/>
        </w:rPr>
        <w:t>Sydowia</w:t>
      </w:r>
      <w:r>
        <w:t xml:space="preserve"> </w:t>
      </w:r>
      <w:r w:rsidRPr="008C375A">
        <w:rPr>
          <w:b/>
        </w:rPr>
        <w:t>33</w:t>
      </w:r>
      <w:r>
        <w:t xml:space="preserve">: 283 (1980). – Type: </w:t>
      </w:r>
      <w:r w:rsidRPr="008C375A">
        <w:rPr>
          <w:i/>
        </w:rPr>
        <w:t>Fluviostroma wrightii</w:t>
      </w:r>
      <w:r>
        <w:t xml:space="preserve"> Samuels &amp; E. Müll. 1980 – [Fungi: Ascomycota: Pezizom</w:t>
      </w:r>
      <w:r>
        <w:t>y</w:t>
      </w:r>
      <w:r>
        <w:t>cotina: Sordariomycetes: Incertae sedis: Tricho</w:t>
      </w:r>
      <w:r>
        <w:t>s</w:t>
      </w:r>
      <w:r>
        <w:t>phaeriales: Trichosphaeriaceae].</w:t>
      </w:r>
    </w:p>
    <w:p w:rsidR="008C375A" w:rsidRDefault="008C375A" w:rsidP="008C375A">
      <w:pPr>
        <w:pStyle w:val="Term"/>
      </w:pPr>
      <w:r w:rsidRPr="008C375A">
        <w:rPr>
          <w:b/>
        </w:rPr>
        <w:t>Kananascus</w:t>
      </w:r>
      <w:r>
        <w:t xml:space="preserve"> Nag Raj, </w:t>
      </w:r>
      <w:r w:rsidRPr="008C375A">
        <w:rPr>
          <w:i/>
        </w:rPr>
        <w:t>Mycotaxon</w:t>
      </w:r>
      <w:r>
        <w:t xml:space="preserve"> </w:t>
      </w:r>
      <w:r w:rsidRPr="008C375A">
        <w:rPr>
          <w:b/>
        </w:rPr>
        <w:t>19</w:t>
      </w:r>
      <w:r>
        <w:t xml:space="preserve">: 201 (1984). – Type: </w:t>
      </w:r>
      <w:r w:rsidRPr="008C375A">
        <w:rPr>
          <w:i/>
        </w:rPr>
        <w:t>Kananascus verrucisporus</w:t>
      </w:r>
      <w:r>
        <w:t xml:space="preserve"> Nag Raj 1984 – [Fungi: Ascomycota: Pezizomycotina: Sordari</w:t>
      </w:r>
      <w:r>
        <w:t>o</w:t>
      </w:r>
      <w:r>
        <w:t>mycetes: Incertae sedis: Trichosphaeriales: Trichosphaeriaceae].</w:t>
      </w:r>
    </w:p>
    <w:p w:rsidR="008C375A" w:rsidRDefault="008C375A" w:rsidP="008C375A">
      <w:pPr>
        <w:pStyle w:val="Term"/>
      </w:pPr>
      <w:r w:rsidRPr="008C375A">
        <w:rPr>
          <w:b/>
        </w:rPr>
        <w:t>Nigrospora</w:t>
      </w:r>
      <w:r>
        <w:t xml:space="preserve"> Zimm., </w:t>
      </w:r>
      <w:r w:rsidRPr="008C375A">
        <w:rPr>
          <w:i/>
        </w:rPr>
        <w:t>Zentbl. Bakt. ParasitKde</w:t>
      </w:r>
      <w:r>
        <w:t xml:space="preserve"> Abt. II </w:t>
      </w:r>
      <w:r w:rsidRPr="008C375A">
        <w:rPr>
          <w:b/>
        </w:rPr>
        <w:t>8</w:t>
      </w:r>
      <w:r>
        <w:t xml:space="preserve">: 220 (1902). – Type: </w:t>
      </w:r>
      <w:r w:rsidRPr="008C375A">
        <w:rPr>
          <w:i/>
        </w:rPr>
        <w:t>Nigrospora panici</w:t>
      </w:r>
      <w:r>
        <w:t xml:space="preserve"> Zimm. 1902 – [Fungi: Ascomycota: Pezizom</w:t>
      </w:r>
      <w:r>
        <w:t>y</w:t>
      </w:r>
      <w:r>
        <w:t>cotina: Sordariomycetes: Incertae sedis: Tricho</w:t>
      </w:r>
      <w:r>
        <w:t>s</w:t>
      </w:r>
      <w:r>
        <w:t>phaeriales: Incertae sedis].</w:t>
      </w:r>
    </w:p>
    <w:p w:rsidR="008C375A" w:rsidRDefault="008C375A" w:rsidP="008C375A">
      <w:pPr>
        <w:pStyle w:val="Term"/>
      </w:pPr>
      <w:r w:rsidRPr="008C375A">
        <w:rPr>
          <w:b/>
        </w:rPr>
        <w:t>Rizalia</w:t>
      </w:r>
      <w:r>
        <w:t xml:space="preserve"> Syd. &amp; P. Syd., </w:t>
      </w:r>
      <w:r w:rsidRPr="008C375A">
        <w:rPr>
          <w:i/>
        </w:rPr>
        <w:t>Annls mycol.</w:t>
      </w:r>
      <w:r>
        <w:t xml:space="preserve"> </w:t>
      </w:r>
      <w:r w:rsidRPr="008C375A">
        <w:rPr>
          <w:b/>
        </w:rPr>
        <w:t>12</w:t>
      </w:r>
      <w:r>
        <w:t xml:space="preserve"> (6): 546 (1914). – Type: </w:t>
      </w:r>
      <w:r w:rsidRPr="008C375A">
        <w:rPr>
          <w:i/>
        </w:rPr>
        <w:t>Rizalia fasciculata</w:t>
      </w:r>
      <w:r>
        <w:t xml:space="preserve"> Syd. &amp; P. Syd. 1914 – [Fungi: Ascomycota: Pezizomycotina: Sordariomycetes: Incertae sedis: Trichosphaeri</w:t>
      </w:r>
      <w:r>
        <w:t>a</w:t>
      </w:r>
      <w:r>
        <w:t>les: Trichosphaeriaceae].</w:t>
      </w:r>
    </w:p>
    <w:p w:rsidR="008C375A" w:rsidRDefault="008C375A" w:rsidP="008C375A">
      <w:pPr>
        <w:pStyle w:val="Term"/>
      </w:pPr>
      <w:r w:rsidRPr="008C375A">
        <w:rPr>
          <w:b/>
        </w:rPr>
        <w:t>Schweinitziella</w:t>
      </w:r>
      <w:r>
        <w:t xml:space="preserve"> Speg., </w:t>
      </w:r>
      <w:r w:rsidRPr="008C375A">
        <w:rPr>
          <w:i/>
        </w:rPr>
        <w:t>Anal. Soc. cient. argent.</w:t>
      </w:r>
      <w:r>
        <w:t xml:space="preserve"> </w:t>
      </w:r>
      <w:r w:rsidRPr="008C375A">
        <w:rPr>
          <w:b/>
        </w:rPr>
        <w:t>26</w:t>
      </w:r>
      <w:r>
        <w:t xml:space="preserve"> (1): 45 (1888). – Type: </w:t>
      </w:r>
      <w:r w:rsidRPr="008C375A">
        <w:rPr>
          <w:i/>
        </w:rPr>
        <w:t>Schweinitziella styracum</w:t>
      </w:r>
      <w:r>
        <w:t xml:space="preserve"> Speg. 1888 – [Fungi: Ascomycota: Pezizom</w:t>
      </w:r>
      <w:r>
        <w:t>y</w:t>
      </w:r>
      <w:r>
        <w:t>cotina: Sordariomycetes: Incertae sedis: Tricho</w:t>
      </w:r>
      <w:r>
        <w:t>s</w:t>
      </w:r>
      <w:r>
        <w:t>phaeriales: Trichosphaeriaceae].</w:t>
      </w:r>
    </w:p>
    <w:p w:rsidR="008C375A" w:rsidRDefault="008C375A" w:rsidP="008C375A">
      <w:pPr>
        <w:pStyle w:val="Term"/>
      </w:pPr>
      <w:r w:rsidRPr="008C375A">
        <w:rPr>
          <w:b/>
        </w:rPr>
        <w:t>Setocampanula</w:t>
      </w:r>
      <w:r>
        <w:t xml:space="preserve"> Sivan. &amp; W.H. Hsieh, </w:t>
      </w:r>
      <w:r w:rsidRPr="008C375A">
        <w:rPr>
          <w:i/>
        </w:rPr>
        <w:t>Mycol. Res.</w:t>
      </w:r>
      <w:r>
        <w:t xml:space="preserve"> </w:t>
      </w:r>
      <w:r w:rsidRPr="008C375A">
        <w:rPr>
          <w:b/>
        </w:rPr>
        <w:t>93</w:t>
      </w:r>
      <w:r>
        <w:t xml:space="preserve"> (1): 87 (1989). – Type: </w:t>
      </w:r>
      <w:r w:rsidRPr="008C375A">
        <w:rPr>
          <w:i/>
        </w:rPr>
        <w:t>Setocampanula ta</w:t>
      </w:r>
      <w:r w:rsidRPr="008C375A">
        <w:rPr>
          <w:i/>
        </w:rPr>
        <w:t>i</w:t>
      </w:r>
      <w:r w:rsidRPr="008C375A">
        <w:rPr>
          <w:i/>
        </w:rPr>
        <w:t>wanensis</w:t>
      </w:r>
      <w:r>
        <w:t xml:space="preserve"> Sivan. &amp; W.H. Hsieh 1989 – [Fungi: Ascomycota: Pezizomycotina: Sordariomycetes: Incertae sedis: Trichosphaeriales: Trichosphaer</w:t>
      </w:r>
      <w:r>
        <w:t>i</w:t>
      </w:r>
      <w:r>
        <w:t>aceae].</w:t>
      </w:r>
    </w:p>
    <w:p w:rsidR="008C375A" w:rsidRDefault="008C375A" w:rsidP="008C375A">
      <w:pPr>
        <w:pStyle w:val="Term"/>
      </w:pPr>
      <w:r w:rsidRPr="008C375A">
        <w:rPr>
          <w:b/>
        </w:rPr>
        <w:t>Trichosphaeria</w:t>
      </w:r>
      <w:r>
        <w:t xml:space="preserve"> Fuckel, </w:t>
      </w:r>
      <w:r w:rsidRPr="008C375A">
        <w:rPr>
          <w:i/>
        </w:rPr>
        <w:t>Jb. nassau. Ver. Naturk.</w:t>
      </w:r>
      <w:r>
        <w:t xml:space="preserve"> </w:t>
      </w:r>
      <w:r w:rsidRPr="008C375A">
        <w:rPr>
          <w:b/>
        </w:rPr>
        <w:t>23-24</w:t>
      </w:r>
      <w:r>
        <w:t xml:space="preserve">: 144 (1870) [‘1869-70’]. – Type: </w:t>
      </w:r>
      <w:r w:rsidRPr="008C375A">
        <w:rPr>
          <w:i/>
        </w:rPr>
        <w:t>Tricho</w:t>
      </w:r>
      <w:r w:rsidRPr="008C375A">
        <w:rPr>
          <w:i/>
        </w:rPr>
        <w:t>s</w:t>
      </w:r>
      <w:r w:rsidRPr="008C375A">
        <w:rPr>
          <w:i/>
        </w:rPr>
        <w:t>phaeria pilosa</w:t>
      </w:r>
      <w:r>
        <w:t xml:space="preserve"> (Pers.) Fuckel 1870 </w:t>
      </w:r>
      <w:bookmarkStart w:id="0" w:name="SOS"/>
      <w:bookmarkEnd w:id="0"/>
      <w:r>
        <w:t>– [Fungi: A</w:t>
      </w:r>
      <w:r>
        <w:t>s</w:t>
      </w:r>
      <w:r>
        <w:t>comycota: Pezizomycotina: Sordariomycetes: I</w:t>
      </w:r>
      <w:r>
        <w:t>n</w:t>
      </w:r>
      <w:r>
        <w:t>certae sedis: Trichosphaeriales: Trichosphaer</w:t>
      </w:r>
      <w:r>
        <w:t>i</w:t>
      </w:r>
      <w:r>
        <w:t>aceae].</w:t>
      </w:r>
    </w:p>
    <w:p w:rsidR="008C375A" w:rsidRDefault="008C375A" w:rsidP="008C375A">
      <w:pPr>
        <w:pStyle w:val="Term"/>
      </w:pPr>
      <w:r w:rsidRPr="008C375A">
        <w:rPr>
          <w:b/>
        </w:rPr>
        <w:t>Umbrinosphaeria</w:t>
      </w:r>
      <w:r>
        <w:t xml:space="preserve"> Réblová, </w:t>
      </w:r>
      <w:r w:rsidRPr="008C375A">
        <w:rPr>
          <w:i/>
        </w:rPr>
        <w:t>Mycotaxon</w:t>
      </w:r>
      <w:r>
        <w:t xml:space="preserve"> </w:t>
      </w:r>
      <w:r w:rsidRPr="008C375A">
        <w:rPr>
          <w:b/>
        </w:rPr>
        <w:t>71</w:t>
      </w:r>
      <w:r>
        <w:t xml:space="preserve">: 17 (1999). – Type: </w:t>
      </w:r>
      <w:r w:rsidRPr="008C375A">
        <w:rPr>
          <w:i/>
        </w:rPr>
        <w:t>Umbrinosphaeria caesariata</w:t>
      </w:r>
      <w:r>
        <w:t xml:space="preserve"> (Clinton &amp; Peck) Réblová 1999 – [Fungi: Asc</w:t>
      </w:r>
      <w:r>
        <w:t>o</w:t>
      </w:r>
      <w:r>
        <w:t>mycota: Pezizomycotina: Sordariomycetes: Ince</w:t>
      </w:r>
      <w:r>
        <w:t>r</w:t>
      </w:r>
      <w:r>
        <w:t>tae sedis: Trichosphaeriales: Trichosphaeriaceae].</w:t>
      </w:r>
    </w:p>
    <w:p w:rsidR="00623A51" w:rsidRPr="000C7C11" w:rsidRDefault="00623A51" w:rsidP="008C375A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5A" w:rsidRDefault="008C375A">
      <w:r>
        <w:separator/>
      </w:r>
    </w:p>
  </w:endnote>
  <w:endnote w:type="continuationSeparator" w:id="0">
    <w:p w:rsidR="008C375A" w:rsidRDefault="008C3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5A" w:rsidRDefault="008C375A">
      <w:r>
        <w:separator/>
      </w:r>
    </w:p>
  </w:footnote>
  <w:footnote w:type="continuationSeparator" w:id="0">
    <w:p w:rsidR="008C375A" w:rsidRDefault="008C3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2643F1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2643F1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643F1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C375A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2643F1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2643F1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2643F1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643F1"/>
    <w:pPr>
      <w:ind w:left="0"/>
    </w:pPr>
  </w:style>
  <w:style w:type="paragraph" w:customStyle="1" w:styleId="Name">
    <w:name w:val="Name"/>
    <w:basedOn w:val="Normal"/>
    <w:rsid w:val="002643F1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2643F1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2643F1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2643F1"/>
    <w:pPr>
      <w:outlineLvl w:val="4"/>
    </w:pPr>
    <w:rPr>
      <w:sz w:val="20"/>
    </w:rPr>
  </w:style>
  <w:style w:type="paragraph" w:customStyle="1" w:styleId="Data">
    <w:name w:val="Data"/>
    <w:basedOn w:val="Normal"/>
    <w:rsid w:val="002643F1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2643F1"/>
    <w:pPr>
      <w:ind w:left="960"/>
    </w:pPr>
  </w:style>
  <w:style w:type="paragraph" w:styleId="TOC2">
    <w:name w:val="toc 2"/>
    <w:basedOn w:val="Normal"/>
    <w:next w:val="Normal"/>
    <w:autoRedefine/>
    <w:semiHidden/>
    <w:rsid w:val="002643F1"/>
    <w:pPr>
      <w:ind w:left="160"/>
    </w:pPr>
  </w:style>
  <w:style w:type="paragraph" w:styleId="TOC3">
    <w:name w:val="toc 3"/>
    <w:basedOn w:val="Normal"/>
    <w:next w:val="Normal"/>
    <w:autoRedefine/>
    <w:semiHidden/>
    <w:rsid w:val="002643F1"/>
    <w:pPr>
      <w:ind w:left="320"/>
    </w:pPr>
  </w:style>
  <w:style w:type="paragraph" w:styleId="TOC4">
    <w:name w:val="toc 4"/>
    <w:basedOn w:val="Normal"/>
    <w:next w:val="Normal"/>
    <w:autoRedefine/>
    <w:semiHidden/>
    <w:rsid w:val="002643F1"/>
    <w:pPr>
      <w:ind w:left="480"/>
    </w:pPr>
  </w:style>
  <w:style w:type="paragraph" w:styleId="TOC5">
    <w:name w:val="toc 5"/>
    <w:basedOn w:val="Normal"/>
    <w:next w:val="Normal"/>
    <w:autoRedefine/>
    <w:semiHidden/>
    <w:rsid w:val="002643F1"/>
    <w:pPr>
      <w:ind w:left="640"/>
    </w:pPr>
  </w:style>
  <w:style w:type="paragraph" w:styleId="TOC6">
    <w:name w:val="toc 6"/>
    <w:basedOn w:val="Normal"/>
    <w:next w:val="Normal"/>
    <w:autoRedefine/>
    <w:semiHidden/>
    <w:rsid w:val="002643F1"/>
    <w:pPr>
      <w:ind w:left="800"/>
    </w:pPr>
  </w:style>
  <w:style w:type="paragraph" w:styleId="TOC8">
    <w:name w:val="toc 8"/>
    <w:basedOn w:val="Normal"/>
    <w:next w:val="Normal"/>
    <w:autoRedefine/>
    <w:semiHidden/>
    <w:rsid w:val="002643F1"/>
    <w:pPr>
      <w:ind w:left="1120"/>
    </w:pPr>
  </w:style>
  <w:style w:type="paragraph" w:styleId="TOC9">
    <w:name w:val="toc 9"/>
    <w:basedOn w:val="Normal"/>
    <w:next w:val="Normal"/>
    <w:autoRedefine/>
    <w:semiHidden/>
    <w:rsid w:val="002643F1"/>
    <w:pPr>
      <w:ind w:left="1280"/>
    </w:pPr>
  </w:style>
  <w:style w:type="paragraph" w:styleId="Header">
    <w:name w:val="header"/>
    <w:basedOn w:val="Normal"/>
    <w:rsid w:val="002643F1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2643F1"/>
    <w:pPr>
      <w:ind w:left="0"/>
    </w:pPr>
    <w:rPr>
      <w:sz w:val="28"/>
    </w:rPr>
  </w:style>
  <w:style w:type="paragraph" w:customStyle="1" w:styleId="Family">
    <w:name w:val="Family"/>
    <w:basedOn w:val="Order"/>
    <w:rsid w:val="002643F1"/>
  </w:style>
  <w:style w:type="paragraph" w:styleId="Footer">
    <w:name w:val="footer"/>
    <w:basedOn w:val="Normal"/>
    <w:rsid w:val="002643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43F1"/>
  </w:style>
  <w:style w:type="paragraph" w:customStyle="1" w:styleId="Hierarchy">
    <w:name w:val="Hierarchy"/>
    <w:basedOn w:val="Normal"/>
    <w:rsid w:val="002643F1"/>
    <w:pPr>
      <w:ind w:left="0"/>
    </w:pPr>
  </w:style>
  <w:style w:type="paragraph" w:customStyle="1" w:styleId="Genus">
    <w:name w:val="Genus"/>
    <w:basedOn w:val="Normal"/>
    <w:rsid w:val="002643F1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2643F1"/>
    <w:pPr>
      <w:spacing w:after="120"/>
    </w:pPr>
  </w:style>
  <w:style w:type="paragraph" w:customStyle="1" w:styleId="Synonyms">
    <w:name w:val="Synonyms"/>
    <w:basedOn w:val="Genus"/>
    <w:rsid w:val="002643F1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2643F1"/>
    <w:rPr>
      <w:b/>
    </w:rPr>
  </w:style>
  <w:style w:type="paragraph" w:styleId="Bibliography">
    <w:name w:val="Bibliography"/>
    <w:basedOn w:val="Normal"/>
    <w:rsid w:val="002643F1"/>
    <w:pPr>
      <w:ind w:hanging="288"/>
    </w:pPr>
    <w:rPr>
      <w:b/>
    </w:rPr>
  </w:style>
  <w:style w:type="paragraph" w:customStyle="1" w:styleId="synonym">
    <w:name w:val="synonym"/>
    <w:basedOn w:val="Data"/>
    <w:rsid w:val="002643F1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2643F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331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2014-01-02T13:32:00Z</dcterms:created>
  <dcterms:modified xsi:type="dcterms:W3CDTF">2014-01-02T13:32:00Z</dcterms:modified>
</cp:coreProperties>
</file>