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3" w:rsidRDefault="00AD01F3" w:rsidP="00AD01F3">
      <w:pPr>
        <w:pStyle w:val="Term"/>
      </w:pPr>
      <w:r w:rsidRPr="00AD01F3">
        <w:rPr>
          <w:b/>
        </w:rPr>
        <w:t>Heteromycophaga</w:t>
      </w:r>
      <w:r>
        <w:t xml:space="preserve"> P. Roberts, </w:t>
      </w:r>
      <w:r w:rsidRPr="00AD01F3">
        <w:rPr>
          <w:i/>
        </w:rPr>
        <w:t>Mycotaxon</w:t>
      </w:r>
      <w:r>
        <w:t xml:space="preserve"> </w:t>
      </w:r>
      <w:r w:rsidRPr="00AD01F3">
        <w:rPr>
          <w:b/>
        </w:rPr>
        <w:t>63</w:t>
      </w:r>
      <w:r>
        <w:t xml:space="preserve">: 210 (1997). – Type: </w:t>
      </w:r>
      <w:r w:rsidRPr="00AD01F3">
        <w:rPr>
          <w:i/>
        </w:rPr>
        <w:t>Heteromycophaga glandulosae</w:t>
      </w:r>
      <w:r>
        <w:t xml:space="preserve"> P. Roberts 1997 – [Fungi: Basidiomycota: Agaric</w:t>
      </w:r>
      <w:r>
        <w:t>o</w:t>
      </w:r>
      <w:r>
        <w:t>mycotina: Tremellomycetes: Incertae sedis: Ince</w:t>
      </w:r>
      <w:r>
        <w:t>r</w:t>
      </w:r>
      <w:r>
        <w:t>tae sedis: Incertae sedis].</w:t>
      </w:r>
    </w:p>
    <w:p w:rsidR="00AD01F3" w:rsidRDefault="00AD01F3" w:rsidP="00AD01F3">
      <w:pPr>
        <w:pStyle w:val="Term"/>
      </w:pPr>
      <w:r w:rsidRPr="00AD01F3">
        <w:rPr>
          <w:b/>
        </w:rPr>
        <w:t>Moniliella</w:t>
      </w:r>
      <w:r>
        <w:t xml:space="preserve"> Stolk &amp; Dakin, </w:t>
      </w:r>
      <w:r w:rsidRPr="00AD01F3">
        <w:rPr>
          <w:i/>
        </w:rPr>
        <w:t>Antonie van Leeuwe</w:t>
      </w:r>
      <w:r w:rsidRPr="00AD01F3">
        <w:rPr>
          <w:i/>
        </w:rPr>
        <w:t>n</w:t>
      </w:r>
      <w:r w:rsidRPr="00AD01F3">
        <w:rPr>
          <w:i/>
        </w:rPr>
        <w:t>hoek</w:t>
      </w:r>
      <w:r>
        <w:t xml:space="preserve"> </w:t>
      </w:r>
      <w:r w:rsidRPr="00AD01F3">
        <w:rPr>
          <w:b/>
        </w:rPr>
        <w:t>32</w:t>
      </w:r>
      <w:r>
        <w:t xml:space="preserve">: 399 (1966). – Type: </w:t>
      </w:r>
      <w:r w:rsidRPr="00AD01F3">
        <w:rPr>
          <w:i/>
        </w:rPr>
        <w:t>Moniliella ac</w:t>
      </w:r>
      <w:r w:rsidRPr="00AD01F3">
        <w:rPr>
          <w:i/>
        </w:rPr>
        <w:t>e</w:t>
      </w:r>
      <w:r w:rsidRPr="00AD01F3">
        <w:rPr>
          <w:i/>
        </w:rPr>
        <w:t>toabutans</w:t>
      </w:r>
      <w:r>
        <w:t xml:space="preserve"> Stolk &amp; Dakin 1966 </w:t>
      </w:r>
      <w:bookmarkStart w:id="0" w:name="SOS"/>
      <w:bookmarkEnd w:id="0"/>
      <w:r>
        <w:t>– [Fungi: Basidiomycota: Agaricomycotina: Tremellom</w:t>
      </w:r>
      <w:r>
        <w:t>y</w:t>
      </w:r>
      <w:r>
        <w:t>cetes: Incertae sedis: Incertae sedis: Incertae sedis].</w:t>
      </w:r>
    </w:p>
    <w:p w:rsidR="00AD01F3" w:rsidRDefault="00AD01F3" w:rsidP="00AD01F3">
      <w:pPr>
        <w:pStyle w:val="Term"/>
      </w:pPr>
      <w:r w:rsidRPr="00AD01F3">
        <w:rPr>
          <w:b/>
        </w:rPr>
        <w:t>Trichosporonoides</w:t>
      </w:r>
      <w:r>
        <w:t xml:space="preserve"> Haskins &amp; J.F.T. Spencer, </w:t>
      </w:r>
      <w:r w:rsidRPr="00AD01F3">
        <w:rPr>
          <w:i/>
        </w:rPr>
        <w:t>Can. J. Bot.</w:t>
      </w:r>
      <w:r>
        <w:t xml:space="preserve"> </w:t>
      </w:r>
      <w:r w:rsidRPr="00AD01F3">
        <w:rPr>
          <w:b/>
        </w:rPr>
        <w:t>45</w:t>
      </w:r>
      <w:r>
        <w:t xml:space="preserve"> (4): 519 (1967). – Type: </w:t>
      </w:r>
      <w:r w:rsidRPr="00AD01F3">
        <w:rPr>
          <w:i/>
        </w:rPr>
        <w:t>Trichosporo</w:t>
      </w:r>
      <w:r w:rsidRPr="00AD01F3">
        <w:rPr>
          <w:i/>
        </w:rPr>
        <w:t>n</w:t>
      </w:r>
      <w:r w:rsidRPr="00AD01F3">
        <w:rPr>
          <w:i/>
        </w:rPr>
        <w:t>oides oedocephalis</w:t>
      </w:r>
      <w:r>
        <w:t xml:space="preserve"> Haskins &amp; J.F.T. Spencer 1967 – [Fungi: Basidiomycota: Agaricomycotina: Tremellomycetes: Incertae sedis: Incertae sedis: Incertae sedis].</w:t>
      </w:r>
    </w:p>
    <w:p w:rsidR="00623A51" w:rsidRPr="000C7C11" w:rsidRDefault="00623A51" w:rsidP="00AD01F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F3" w:rsidRDefault="00AD01F3">
      <w:r>
        <w:separator/>
      </w:r>
    </w:p>
  </w:endnote>
  <w:endnote w:type="continuationSeparator" w:id="0">
    <w:p w:rsidR="00AD01F3" w:rsidRDefault="00AD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F3" w:rsidRDefault="00AD01F3">
      <w:r>
        <w:separator/>
      </w:r>
    </w:p>
  </w:footnote>
  <w:footnote w:type="continuationSeparator" w:id="0">
    <w:p w:rsidR="00AD01F3" w:rsidRDefault="00AD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14AE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14AE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D01F3"/>
    <w:rsid w:val="00C24D95"/>
    <w:rsid w:val="00C4162A"/>
    <w:rsid w:val="00CF328D"/>
    <w:rsid w:val="00D8207C"/>
    <w:rsid w:val="00F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14AE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14AE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14AE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14AE2"/>
    <w:pPr>
      <w:ind w:left="0"/>
    </w:pPr>
  </w:style>
  <w:style w:type="paragraph" w:customStyle="1" w:styleId="Name">
    <w:name w:val="Name"/>
    <w:basedOn w:val="Normal"/>
    <w:rsid w:val="00F14AE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14AE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14AE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14AE2"/>
    <w:pPr>
      <w:outlineLvl w:val="4"/>
    </w:pPr>
    <w:rPr>
      <w:sz w:val="20"/>
    </w:rPr>
  </w:style>
  <w:style w:type="paragraph" w:customStyle="1" w:styleId="Data">
    <w:name w:val="Data"/>
    <w:basedOn w:val="Normal"/>
    <w:rsid w:val="00F14AE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14AE2"/>
    <w:pPr>
      <w:ind w:left="960"/>
    </w:pPr>
  </w:style>
  <w:style w:type="paragraph" w:styleId="TOC2">
    <w:name w:val="toc 2"/>
    <w:basedOn w:val="Normal"/>
    <w:next w:val="Normal"/>
    <w:autoRedefine/>
    <w:semiHidden/>
    <w:rsid w:val="00F14AE2"/>
    <w:pPr>
      <w:ind w:left="160"/>
    </w:pPr>
  </w:style>
  <w:style w:type="paragraph" w:styleId="TOC3">
    <w:name w:val="toc 3"/>
    <w:basedOn w:val="Normal"/>
    <w:next w:val="Normal"/>
    <w:autoRedefine/>
    <w:semiHidden/>
    <w:rsid w:val="00F14AE2"/>
    <w:pPr>
      <w:ind w:left="320"/>
    </w:pPr>
  </w:style>
  <w:style w:type="paragraph" w:styleId="TOC4">
    <w:name w:val="toc 4"/>
    <w:basedOn w:val="Normal"/>
    <w:next w:val="Normal"/>
    <w:autoRedefine/>
    <w:semiHidden/>
    <w:rsid w:val="00F14AE2"/>
    <w:pPr>
      <w:ind w:left="480"/>
    </w:pPr>
  </w:style>
  <w:style w:type="paragraph" w:styleId="TOC5">
    <w:name w:val="toc 5"/>
    <w:basedOn w:val="Normal"/>
    <w:next w:val="Normal"/>
    <w:autoRedefine/>
    <w:semiHidden/>
    <w:rsid w:val="00F14AE2"/>
    <w:pPr>
      <w:ind w:left="640"/>
    </w:pPr>
  </w:style>
  <w:style w:type="paragraph" w:styleId="TOC6">
    <w:name w:val="toc 6"/>
    <w:basedOn w:val="Normal"/>
    <w:next w:val="Normal"/>
    <w:autoRedefine/>
    <w:semiHidden/>
    <w:rsid w:val="00F14AE2"/>
    <w:pPr>
      <w:ind w:left="800"/>
    </w:pPr>
  </w:style>
  <w:style w:type="paragraph" w:styleId="TOC8">
    <w:name w:val="toc 8"/>
    <w:basedOn w:val="Normal"/>
    <w:next w:val="Normal"/>
    <w:autoRedefine/>
    <w:semiHidden/>
    <w:rsid w:val="00F14AE2"/>
    <w:pPr>
      <w:ind w:left="1120"/>
    </w:pPr>
  </w:style>
  <w:style w:type="paragraph" w:styleId="TOC9">
    <w:name w:val="toc 9"/>
    <w:basedOn w:val="Normal"/>
    <w:next w:val="Normal"/>
    <w:autoRedefine/>
    <w:semiHidden/>
    <w:rsid w:val="00F14AE2"/>
    <w:pPr>
      <w:ind w:left="1280"/>
    </w:pPr>
  </w:style>
  <w:style w:type="paragraph" w:styleId="Header">
    <w:name w:val="header"/>
    <w:basedOn w:val="Normal"/>
    <w:rsid w:val="00F14AE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14AE2"/>
    <w:pPr>
      <w:ind w:left="0"/>
    </w:pPr>
    <w:rPr>
      <w:sz w:val="28"/>
    </w:rPr>
  </w:style>
  <w:style w:type="paragraph" w:customStyle="1" w:styleId="Family">
    <w:name w:val="Family"/>
    <w:basedOn w:val="Order"/>
    <w:rsid w:val="00F14AE2"/>
  </w:style>
  <w:style w:type="paragraph" w:styleId="Footer">
    <w:name w:val="footer"/>
    <w:basedOn w:val="Normal"/>
    <w:rsid w:val="00F14A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AE2"/>
  </w:style>
  <w:style w:type="paragraph" w:customStyle="1" w:styleId="Hierarchy">
    <w:name w:val="Hierarchy"/>
    <w:basedOn w:val="Normal"/>
    <w:rsid w:val="00F14AE2"/>
    <w:pPr>
      <w:ind w:left="0"/>
    </w:pPr>
  </w:style>
  <w:style w:type="paragraph" w:customStyle="1" w:styleId="Genus">
    <w:name w:val="Genus"/>
    <w:basedOn w:val="Normal"/>
    <w:rsid w:val="00F14AE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14AE2"/>
    <w:pPr>
      <w:spacing w:after="120"/>
    </w:pPr>
  </w:style>
  <w:style w:type="paragraph" w:customStyle="1" w:styleId="Synonyms">
    <w:name w:val="Synonyms"/>
    <w:basedOn w:val="Genus"/>
    <w:rsid w:val="00F14AE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14AE2"/>
    <w:rPr>
      <w:b/>
    </w:rPr>
  </w:style>
  <w:style w:type="paragraph" w:styleId="Bibliography">
    <w:name w:val="Bibliography"/>
    <w:basedOn w:val="Normal"/>
    <w:rsid w:val="00F14AE2"/>
    <w:pPr>
      <w:ind w:hanging="288"/>
    </w:pPr>
    <w:rPr>
      <w:b/>
    </w:rPr>
  </w:style>
  <w:style w:type="paragraph" w:customStyle="1" w:styleId="synonym">
    <w:name w:val="synonym"/>
    <w:basedOn w:val="Data"/>
    <w:rsid w:val="00F14AE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14A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2014-01-02T14:01:00Z</dcterms:created>
  <dcterms:modified xsi:type="dcterms:W3CDTF">2014-01-02T14:01:00Z</dcterms:modified>
</cp:coreProperties>
</file>