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A4" w:rsidRDefault="005B73A4" w:rsidP="005B73A4">
      <w:pPr>
        <w:pStyle w:val="Term"/>
      </w:pPr>
      <w:r w:rsidRPr="005B73A4">
        <w:rPr>
          <w:b/>
        </w:rPr>
        <w:t>Conidiosporomyces</w:t>
      </w:r>
      <w:r>
        <w:t xml:space="preserve"> Vánky, </w:t>
      </w:r>
      <w:r w:rsidRPr="005B73A4">
        <w:rPr>
          <w:i/>
        </w:rPr>
        <w:t>Mycotaxon</w:t>
      </w:r>
      <w:r>
        <w:t xml:space="preserve"> </w:t>
      </w:r>
      <w:r w:rsidRPr="005B73A4">
        <w:rPr>
          <w:b/>
        </w:rPr>
        <w:t>43</w:t>
      </w:r>
      <w:r>
        <w:t xml:space="preserve">: 428 (1992). – Type: </w:t>
      </w:r>
      <w:r w:rsidRPr="005B73A4">
        <w:rPr>
          <w:i/>
        </w:rPr>
        <w:t>Conidiosporomyces ayresii</w:t>
      </w:r>
      <w:r>
        <w:t xml:space="preserve"> (Berk.) Vánky &amp; R. Bauer 1992 – [Fungi: Basidiomycota: Ustilaginomycotina: Exobasidi</w:t>
      </w:r>
      <w:r>
        <w:t>o</w:t>
      </w:r>
      <w:r>
        <w:t>mycetes: Exobasidiomycetidae: Tilletiales: Ti</w:t>
      </w:r>
      <w:r>
        <w:t>l</w:t>
      </w:r>
      <w:r>
        <w:t>letiaceae].</w:t>
      </w:r>
    </w:p>
    <w:p w:rsidR="005B73A4" w:rsidRDefault="005B73A4" w:rsidP="005B73A4">
      <w:pPr>
        <w:pStyle w:val="Term"/>
      </w:pPr>
      <w:r w:rsidRPr="005B73A4">
        <w:rPr>
          <w:b/>
        </w:rPr>
        <w:t>Erratomyces</w:t>
      </w:r>
      <w:r>
        <w:t xml:space="preserve"> M. Piepenbr. &amp; R. Bauer, </w:t>
      </w:r>
      <w:r w:rsidRPr="005B73A4">
        <w:rPr>
          <w:i/>
        </w:rPr>
        <w:t>Mycologia</w:t>
      </w:r>
      <w:r>
        <w:t xml:space="preserve"> </w:t>
      </w:r>
      <w:r w:rsidRPr="005B73A4">
        <w:rPr>
          <w:b/>
        </w:rPr>
        <w:t>89</w:t>
      </w:r>
      <w:r>
        <w:t xml:space="preserve"> (6): 930 (1997). – Type: </w:t>
      </w:r>
      <w:r w:rsidRPr="005B73A4">
        <w:rPr>
          <w:i/>
        </w:rPr>
        <w:t>Erratomyces patelii</w:t>
      </w:r>
      <w:r>
        <w:t xml:space="preserve"> (Pavgi &amp; Thirum.) M. Piepenbr. &amp; R. Bauer 1997 – [Fungi: Basidiomycota: Ustilaginomycotina: Exobasidiomycetes: Exobasidiomycetidae: Ti</w:t>
      </w:r>
      <w:r>
        <w:t>l</w:t>
      </w:r>
      <w:r>
        <w:t>letiales: Erratomycetaceae].</w:t>
      </w:r>
    </w:p>
    <w:p w:rsidR="005B73A4" w:rsidRDefault="005B73A4" w:rsidP="005B73A4">
      <w:pPr>
        <w:pStyle w:val="Term"/>
      </w:pPr>
      <w:r w:rsidRPr="005B73A4">
        <w:rPr>
          <w:b/>
        </w:rPr>
        <w:t>Ingoldiomyces</w:t>
      </w:r>
      <w:r>
        <w:t xml:space="preserve"> Vánky, </w:t>
      </w:r>
      <w:r w:rsidRPr="005B73A4">
        <w:rPr>
          <w:i/>
        </w:rPr>
        <w:t>Mycotaxon</w:t>
      </w:r>
      <w:r>
        <w:t xml:space="preserve"> </w:t>
      </w:r>
      <w:r w:rsidRPr="005B73A4">
        <w:rPr>
          <w:b/>
        </w:rPr>
        <w:t>59</w:t>
      </w:r>
      <w:r>
        <w:t xml:space="preserve">: 279 (1996). – Type: </w:t>
      </w:r>
      <w:r w:rsidRPr="005B73A4">
        <w:rPr>
          <w:i/>
        </w:rPr>
        <w:t>Ingoldiomyces hyalosporus</w:t>
      </w:r>
      <w:r>
        <w:t xml:space="preserve"> (Massee) Vánky 1996 – [Fungi: Basidiomycota: Ust</w:t>
      </w:r>
      <w:r>
        <w:t>i</w:t>
      </w:r>
      <w:r>
        <w:t>laginomycotina: Exobasidiomycetes: Ex</w:t>
      </w:r>
      <w:r>
        <w:t>o</w:t>
      </w:r>
      <w:r>
        <w:t>basidiomycetidae: Tilletiales: Tilletiaceae].</w:t>
      </w:r>
    </w:p>
    <w:p w:rsidR="005B73A4" w:rsidRDefault="005B73A4" w:rsidP="005B73A4">
      <w:pPr>
        <w:pStyle w:val="Term"/>
      </w:pPr>
      <w:r w:rsidRPr="005B73A4">
        <w:rPr>
          <w:b/>
        </w:rPr>
        <w:t>Neovossia</w:t>
      </w:r>
      <w:r>
        <w:t xml:space="preserve"> Körn., </w:t>
      </w:r>
      <w:r w:rsidRPr="005B73A4">
        <w:rPr>
          <w:i/>
        </w:rPr>
        <w:t>Öst. bot. Z.</w:t>
      </w:r>
      <w:r>
        <w:t xml:space="preserve"> </w:t>
      </w:r>
      <w:r w:rsidRPr="005B73A4">
        <w:rPr>
          <w:b/>
        </w:rPr>
        <w:t>29</w:t>
      </w:r>
      <w:r>
        <w:t xml:space="preserve">: 217 (1879). – Type: </w:t>
      </w:r>
      <w:r w:rsidRPr="005B73A4">
        <w:rPr>
          <w:i/>
        </w:rPr>
        <w:t>Neovossia moliniae</w:t>
      </w:r>
      <w:r>
        <w:t xml:space="preserve"> (Thüm.) Körn. 1879 – [Fungi: Basidiomycota: Ustilaginomycotina: Exobasidiomycetes: Exobasidiomycetidae: Ti</w:t>
      </w:r>
      <w:r>
        <w:t>l</w:t>
      </w:r>
      <w:r>
        <w:t>letiales: Tilletiaceae].</w:t>
      </w:r>
    </w:p>
    <w:p w:rsidR="005B73A4" w:rsidRDefault="005B73A4" w:rsidP="005B73A4">
      <w:pPr>
        <w:pStyle w:val="Term"/>
      </w:pPr>
      <w:r w:rsidRPr="005B73A4">
        <w:rPr>
          <w:b/>
        </w:rPr>
        <w:t>Oberwinkleria</w:t>
      </w:r>
      <w:r>
        <w:t xml:space="preserve"> Vánky &amp; R. Bauer, </w:t>
      </w:r>
      <w:r w:rsidRPr="005B73A4">
        <w:rPr>
          <w:i/>
        </w:rPr>
        <w:t>Mycotaxon</w:t>
      </w:r>
      <w:r>
        <w:t xml:space="preserve"> </w:t>
      </w:r>
      <w:r w:rsidRPr="005B73A4">
        <w:rPr>
          <w:b/>
        </w:rPr>
        <w:t>53</w:t>
      </w:r>
      <w:r>
        <w:t xml:space="preserve">: 363 (1995). – Type: </w:t>
      </w:r>
      <w:r w:rsidRPr="005B73A4">
        <w:rPr>
          <w:i/>
        </w:rPr>
        <w:t>Oberwinkleria anulata</w:t>
      </w:r>
      <w:r>
        <w:t xml:space="preserve"> Vánky &amp; C. Vánky 1995 </w:t>
      </w:r>
      <w:bookmarkStart w:id="0" w:name="SOS"/>
      <w:bookmarkEnd w:id="0"/>
      <w:r>
        <w:t>– [Fungi: Basidiom</w:t>
      </w:r>
      <w:r>
        <w:t>y</w:t>
      </w:r>
      <w:r>
        <w:t>cota: Ustilaginomycotina: Exobasidiomycetes: Exobasidiomycetidae: Tilletiales: Tilletiaceae].</w:t>
      </w:r>
    </w:p>
    <w:p w:rsidR="005B73A4" w:rsidRDefault="005B73A4" w:rsidP="005B73A4">
      <w:pPr>
        <w:pStyle w:val="Term"/>
      </w:pPr>
      <w:r w:rsidRPr="005B73A4">
        <w:rPr>
          <w:b/>
        </w:rPr>
        <w:t>Tilletia</w:t>
      </w:r>
      <w:r>
        <w:t xml:space="preserve"> Tul. &amp; C. Tul., </w:t>
      </w:r>
      <w:r w:rsidRPr="005B73A4">
        <w:rPr>
          <w:i/>
        </w:rPr>
        <w:t>Annls Sci. Nat.</w:t>
      </w:r>
      <w:r>
        <w:t xml:space="preserve"> Bot., sér. 3 </w:t>
      </w:r>
      <w:r w:rsidRPr="005B73A4">
        <w:rPr>
          <w:b/>
        </w:rPr>
        <w:t>7</w:t>
      </w:r>
      <w:r>
        <w:t xml:space="preserve">: 112 (1847). – Type: </w:t>
      </w:r>
      <w:r w:rsidRPr="005B73A4">
        <w:rPr>
          <w:i/>
        </w:rPr>
        <w:t>Tilletia caries</w:t>
      </w:r>
      <w:r>
        <w:t xml:space="preserve"> (DC.) Tul. &amp; C. Tul. 1847 – [Fungi: Basidiomycota: Ust</w:t>
      </w:r>
      <w:r>
        <w:t>i</w:t>
      </w:r>
      <w:r>
        <w:t>laginomycotina: Exobasidiomycetes: Ex</w:t>
      </w:r>
      <w:r>
        <w:t>o</w:t>
      </w:r>
      <w:r>
        <w:t>basidiomycetidae: Tilletiales: Tilletiaceae].</w:t>
      </w:r>
    </w:p>
    <w:p w:rsidR="00623A51" w:rsidRPr="000C7C11" w:rsidRDefault="00623A51" w:rsidP="005B73A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A4" w:rsidRDefault="005B73A4">
      <w:r>
        <w:separator/>
      </w:r>
    </w:p>
  </w:endnote>
  <w:endnote w:type="continuationSeparator" w:id="0">
    <w:p w:rsidR="005B73A4" w:rsidRDefault="005B7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A4" w:rsidRDefault="005B73A4">
      <w:r>
        <w:separator/>
      </w:r>
    </w:p>
  </w:footnote>
  <w:footnote w:type="continuationSeparator" w:id="0">
    <w:p w:rsidR="005B73A4" w:rsidRDefault="005B73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363A9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D363A9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B73A4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363A9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D363A9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D363A9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363A9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D363A9"/>
    <w:pPr>
      <w:ind w:left="0"/>
    </w:pPr>
  </w:style>
  <w:style w:type="paragraph" w:customStyle="1" w:styleId="Name">
    <w:name w:val="Name"/>
    <w:basedOn w:val="Normal"/>
    <w:rsid w:val="00D363A9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D363A9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D363A9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D363A9"/>
    <w:pPr>
      <w:outlineLvl w:val="4"/>
    </w:pPr>
    <w:rPr>
      <w:sz w:val="20"/>
    </w:rPr>
  </w:style>
  <w:style w:type="paragraph" w:customStyle="1" w:styleId="Data">
    <w:name w:val="Data"/>
    <w:basedOn w:val="Normal"/>
    <w:rsid w:val="00D363A9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D363A9"/>
    <w:pPr>
      <w:ind w:left="960"/>
    </w:pPr>
  </w:style>
  <w:style w:type="paragraph" w:styleId="TOC2">
    <w:name w:val="toc 2"/>
    <w:basedOn w:val="Normal"/>
    <w:next w:val="Normal"/>
    <w:autoRedefine/>
    <w:semiHidden/>
    <w:rsid w:val="00D363A9"/>
    <w:pPr>
      <w:ind w:left="160"/>
    </w:pPr>
  </w:style>
  <w:style w:type="paragraph" w:styleId="TOC3">
    <w:name w:val="toc 3"/>
    <w:basedOn w:val="Normal"/>
    <w:next w:val="Normal"/>
    <w:autoRedefine/>
    <w:semiHidden/>
    <w:rsid w:val="00D363A9"/>
    <w:pPr>
      <w:ind w:left="320"/>
    </w:pPr>
  </w:style>
  <w:style w:type="paragraph" w:styleId="TOC4">
    <w:name w:val="toc 4"/>
    <w:basedOn w:val="Normal"/>
    <w:next w:val="Normal"/>
    <w:autoRedefine/>
    <w:semiHidden/>
    <w:rsid w:val="00D363A9"/>
    <w:pPr>
      <w:ind w:left="480"/>
    </w:pPr>
  </w:style>
  <w:style w:type="paragraph" w:styleId="TOC5">
    <w:name w:val="toc 5"/>
    <w:basedOn w:val="Normal"/>
    <w:next w:val="Normal"/>
    <w:autoRedefine/>
    <w:semiHidden/>
    <w:rsid w:val="00D363A9"/>
    <w:pPr>
      <w:ind w:left="640"/>
    </w:pPr>
  </w:style>
  <w:style w:type="paragraph" w:styleId="TOC6">
    <w:name w:val="toc 6"/>
    <w:basedOn w:val="Normal"/>
    <w:next w:val="Normal"/>
    <w:autoRedefine/>
    <w:semiHidden/>
    <w:rsid w:val="00D363A9"/>
    <w:pPr>
      <w:ind w:left="800"/>
    </w:pPr>
  </w:style>
  <w:style w:type="paragraph" w:styleId="TOC8">
    <w:name w:val="toc 8"/>
    <w:basedOn w:val="Normal"/>
    <w:next w:val="Normal"/>
    <w:autoRedefine/>
    <w:semiHidden/>
    <w:rsid w:val="00D363A9"/>
    <w:pPr>
      <w:ind w:left="1120"/>
    </w:pPr>
  </w:style>
  <w:style w:type="paragraph" w:styleId="TOC9">
    <w:name w:val="toc 9"/>
    <w:basedOn w:val="Normal"/>
    <w:next w:val="Normal"/>
    <w:autoRedefine/>
    <w:semiHidden/>
    <w:rsid w:val="00D363A9"/>
    <w:pPr>
      <w:ind w:left="1280"/>
    </w:pPr>
  </w:style>
  <w:style w:type="paragraph" w:styleId="Header">
    <w:name w:val="header"/>
    <w:basedOn w:val="Normal"/>
    <w:rsid w:val="00D363A9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D363A9"/>
    <w:pPr>
      <w:ind w:left="0"/>
    </w:pPr>
    <w:rPr>
      <w:sz w:val="28"/>
    </w:rPr>
  </w:style>
  <w:style w:type="paragraph" w:customStyle="1" w:styleId="Family">
    <w:name w:val="Family"/>
    <w:basedOn w:val="Order"/>
    <w:rsid w:val="00D363A9"/>
  </w:style>
  <w:style w:type="paragraph" w:styleId="Footer">
    <w:name w:val="footer"/>
    <w:basedOn w:val="Normal"/>
    <w:rsid w:val="00D363A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363A9"/>
  </w:style>
  <w:style w:type="paragraph" w:customStyle="1" w:styleId="Hierarchy">
    <w:name w:val="Hierarchy"/>
    <w:basedOn w:val="Normal"/>
    <w:rsid w:val="00D363A9"/>
    <w:pPr>
      <w:ind w:left="0"/>
    </w:pPr>
  </w:style>
  <w:style w:type="paragraph" w:customStyle="1" w:styleId="Genus">
    <w:name w:val="Genus"/>
    <w:basedOn w:val="Normal"/>
    <w:rsid w:val="00D363A9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D363A9"/>
    <w:pPr>
      <w:spacing w:after="120"/>
    </w:pPr>
  </w:style>
  <w:style w:type="paragraph" w:customStyle="1" w:styleId="Synonyms">
    <w:name w:val="Synonyms"/>
    <w:basedOn w:val="Genus"/>
    <w:rsid w:val="00D363A9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D363A9"/>
    <w:rPr>
      <w:b/>
    </w:rPr>
  </w:style>
  <w:style w:type="paragraph" w:styleId="Bibliography">
    <w:name w:val="Bibliography"/>
    <w:basedOn w:val="Normal"/>
    <w:rsid w:val="00D363A9"/>
    <w:pPr>
      <w:ind w:hanging="288"/>
    </w:pPr>
    <w:rPr>
      <w:b/>
    </w:rPr>
  </w:style>
  <w:style w:type="paragraph" w:customStyle="1" w:styleId="synonym">
    <w:name w:val="synonym"/>
    <w:basedOn w:val="Data"/>
    <w:rsid w:val="00D363A9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D363A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146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2014-01-02T13:30:00Z</dcterms:created>
  <dcterms:modified xsi:type="dcterms:W3CDTF">2014-01-02T13:31:00Z</dcterms:modified>
</cp:coreProperties>
</file>