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4D" w:rsidRDefault="006C3E4D" w:rsidP="006C3E4D">
      <w:pPr>
        <w:pStyle w:val="Term"/>
      </w:pPr>
      <w:r w:rsidRPr="006C3E4D">
        <w:rPr>
          <w:b/>
        </w:rPr>
        <w:t>Amaurodon</w:t>
      </w:r>
      <w:r>
        <w:t xml:space="preserve"> J. Schröt., </w:t>
      </w:r>
      <w:r w:rsidRPr="006C3E4D">
        <w:rPr>
          <w:i/>
        </w:rPr>
        <w:t>Krypt.-Fl. Schlesien</w:t>
      </w:r>
      <w:r>
        <w:t xml:space="preserve"> (Bre</w:t>
      </w:r>
      <w:r>
        <w:t>s</w:t>
      </w:r>
      <w:r>
        <w:t xml:space="preserve">lau) </w:t>
      </w:r>
      <w:r w:rsidRPr="006C3E4D">
        <w:rPr>
          <w:b/>
        </w:rPr>
        <w:t>3.1</w:t>
      </w:r>
      <w:r>
        <w:t xml:space="preserve"> (25–32): 461 (1888) [‘1889’]. – Type: </w:t>
      </w:r>
      <w:r w:rsidRPr="006C3E4D">
        <w:rPr>
          <w:i/>
        </w:rPr>
        <w:t>Amaurodon viridis</w:t>
      </w:r>
      <w:r>
        <w:t xml:space="preserve"> (Alb. &amp; Schwein.) J. Schröt. 1888 – [Fungi: Basidiomycota: Agaricomycotina: Agaricomycetes: Incertae sedis: Thelephorales: Thelephoraceae].</w:t>
      </w:r>
    </w:p>
    <w:p w:rsidR="006C3E4D" w:rsidRDefault="006C3E4D" w:rsidP="006C3E4D">
      <w:pPr>
        <w:pStyle w:val="Term"/>
      </w:pPr>
      <w:r w:rsidRPr="006C3E4D">
        <w:rPr>
          <w:b/>
        </w:rPr>
        <w:t>Bankera</w:t>
      </w:r>
      <w:r>
        <w:t xml:space="preserve"> Coker &amp; Beers ex Pouzar, </w:t>
      </w:r>
      <w:r w:rsidRPr="006C3E4D">
        <w:rPr>
          <w:i/>
        </w:rPr>
        <w:t>Česká Mykol.</w:t>
      </w:r>
      <w:r>
        <w:t xml:space="preserve"> </w:t>
      </w:r>
      <w:r w:rsidRPr="006C3E4D">
        <w:rPr>
          <w:b/>
        </w:rPr>
        <w:t>9</w:t>
      </w:r>
      <w:r>
        <w:t xml:space="preserve"> (2): 95 (1955). – Type: </w:t>
      </w:r>
      <w:r w:rsidRPr="006C3E4D">
        <w:rPr>
          <w:i/>
        </w:rPr>
        <w:t>Bankera fuligineoalba</w:t>
      </w:r>
      <w:r>
        <w:t xml:space="preserve"> (J.C. Schmidt) Coker &amp; Beers ex Pouzar 1955 – [Fungi: Basidiomycota: Agaricomycotina: Agar</w:t>
      </w:r>
      <w:r>
        <w:t>i</w:t>
      </w:r>
      <w:r>
        <w:t>comycetes: Incertae sedis: Thelephorales: Bankeraceae].</w:t>
      </w:r>
    </w:p>
    <w:p w:rsidR="006C3E4D" w:rsidRDefault="006C3E4D" w:rsidP="006C3E4D">
      <w:pPr>
        <w:pStyle w:val="Term"/>
      </w:pPr>
      <w:r w:rsidRPr="006C3E4D">
        <w:rPr>
          <w:b/>
        </w:rPr>
        <w:t>Boletopsis</w:t>
      </w:r>
      <w:r>
        <w:t xml:space="preserve"> Fayod, </w:t>
      </w:r>
      <w:r w:rsidRPr="006C3E4D">
        <w:rPr>
          <w:i/>
        </w:rPr>
        <w:t>Malpighia</w:t>
      </w:r>
      <w:r>
        <w:t xml:space="preserve"> </w:t>
      </w:r>
      <w:r w:rsidRPr="006C3E4D">
        <w:rPr>
          <w:b/>
        </w:rPr>
        <w:t>3</w:t>
      </w:r>
      <w:r>
        <w:t xml:space="preserve">: 72 (1889). – Type: </w:t>
      </w:r>
      <w:r w:rsidRPr="006C3E4D">
        <w:rPr>
          <w:i/>
        </w:rPr>
        <w:t>Boletopsis leucomelaena</w:t>
      </w:r>
      <w:r>
        <w:t xml:space="preserve"> (Pers.) Fayod 1889 – [Fungi: Basidiomycota: Agaricomycotina: Agar</w:t>
      </w:r>
      <w:r>
        <w:t>i</w:t>
      </w:r>
      <w:r>
        <w:t>comycetes: Incertae sedis: Thelephorales: Bankeraceae].</w:t>
      </w:r>
    </w:p>
    <w:p w:rsidR="006C3E4D" w:rsidRDefault="006C3E4D" w:rsidP="006C3E4D">
      <w:pPr>
        <w:pStyle w:val="Term"/>
      </w:pPr>
      <w:r w:rsidRPr="006C3E4D">
        <w:rPr>
          <w:b/>
        </w:rPr>
        <w:t>Hydnellum</w:t>
      </w:r>
      <w:r>
        <w:t xml:space="preserve"> P. Karst., </w:t>
      </w:r>
      <w:r w:rsidRPr="006C3E4D">
        <w:rPr>
          <w:i/>
        </w:rPr>
        <w:t>Meddn Soc. Fauna Flora fenn.</w:t>
      </w:r>
      <w:r>
        <w:t xml:space="preserve"> </w:t>
      </w:r>
      <w:r w:rsidRPr="006C3E4D">
        <w:rPr>
          <w:b/>
        </w:rPr>
        <w:t>5</w:t>
      </w:r>
      <w:r>
        <w:t xml:space="preserve">: 41 (1879). – Type: </w:t>
      </w:r>
      <w:r w:rsidRPr="006C3E4D">
        <w:rPr>
          <w:i/>
        </w:rPr>
        <w:t>Hydnum suaveolens</w:t>
      </w:r>
      <w:r>
        <w:t xml:space="preserve"> Scop. 1772 – [Fungi: Basidiomycota: Agaricom</w:t>
      </w:r>
      <w:r>
        <w:t>y</w:t>
      </w:r>
      <w:r>
        <w:t>cotina: Agaricomycetes: Incertae sedis: Theleph</w:t>
      </w:r>
      <w:r>
        <w:t>o</w:t>
      </w:r>
      <w:r>
        <w:t>rales: Bankeraceae].</w:t>
      </w:r>
    </w:p>
    <w:p w:rsidR="006C3E4D" w:rsidRDefault="006C3E4D" w:rsidP="006C3E4D">
      <w:pPr>
        <w:pStyle w:val="Term"/>
      </w:pPr>
      <w:r w:rsidRPr="006C3E4D">
        <w:rPr>
          <w:b/>
        </w:rPr>
        <w:t>Lenzitopsis</w:t>
      </w:r>
      <w:r>
        <w:t xml:space="preserve"> Malençon &amp; Bertault, </w:t>
      </w:r>
      <w:r w:rsidRPr="006C3E4D">
        <w:rPr>
          <w:i/>
        </w:rPr>
        <w:t>Bull. trimest. Soc. mycol. Fr.</w:t>
      </w:r>
      <w:r>
        <w:t xml:space="preserve"> </w:t>
      </w:r>
      <w:r w:rsidRPr="006C3E4D">
        <w:rPr>
          <w:b/>
        </w:rPr>
        <w:t>79</w:t>
      </w:r>
      <w:r>
        <w:t xml:space="preserve">: 82 (1963). – Type: </w:t>
      </w:r>
      <w:r w:rsidRPr="006C3E4D">
        <w:rPr>
          <w:i/>
        </w:rPr>
        <w:t>Lenzitopsis oxycedri</w:t>
      </w:r>
      <w:r>
        <w:t xml:space="preserve"> Malençon &amp; Bertault 1963 – [Fungi: Basidiomycota: Agaricomycotina: Agaricom</w:t>
      </w:r>
      <w:r>
        <w:t>y</w:t>
      </w:r>
      <w:r>
        <w:t>cetes: Incertae sedis: Thelephorales: Thel</w:t>
      </w:r>
      <w:r>
        <w:t>e</w:t>
      </w:r>
      <w:r>
        <w:t>phoraceae].</w:t>
      </w:r>
    </w:p>
    <w:p w:rsidR="006C3E4D" w:rsidRDefault="006C3E4D" w:rsidP="006C3E4D">
      <w:pPr>
        <w:pStyle w:val="Term"/>
      </w:pPr>
      <w:r w:rsidRPr="006C3E4D">
        <w:rPr>
          <w:b/>
        </w:rPr>
        <w:t>Phellodon</w:t>
      </w:r>
      <w:r>
        <w:t xml:space="preserve"> P. Karst., </w:t>
      </w:r>
      <w:r w:rsidRPr="006C3E4D">
        <w:rPr>
          <w:i/>
        </w:rPr>
        <w:t>Rev. mycol.</w:t>
      </w:r>
      <w:r>
        <w:t xml:space="preserve"> Toulouse </w:t>
      </w:r>
      <w:r w:rsidRPr="006C3E4D">
        <w:rPr>
          <w:b/>
        </w:rPr>
        <w:t>3</w:t>
      </w:r>
      <w:r>
        <w:t xml:space="preserve"> (no. 9): 19 (1881). – Type: </w:t>
      </w:r>
      <w:r w:rsidRPr="006C3E4D">
        <w:rPr>
          <w:i/>
        </w:rPr>
        <w:t>Phellodon niger</w:t>
      </w:r>
      <w:r>
        <w:t xml:space="preserve"> (Fr.) P. Karst. 1881 – [Fungi: Basidiomycota: Agaricomycotina: Agaricomycetes: Incertae sedis: Thelephorales: Bankeraceae].</w:t>
      </w:r>
    </w:p>
    <w:p w:rsidR="006C3E4D" w:rsidRDefault="006C3E4D" w:rsidP="006C3E4D">
      <w:pPr>
        <w:pStyle w:val="Term"/>
      </w:pPr>
      <w:r w:rsidRPr="006C3E4D">
        <w:rPr>
          <w:b/>
        </w:rPr>
        <w:t>Polyozellus</w:t>
      </w:r>
      <w:r>
        <w:t xml:space="preserve"> Murrill, </w:t>
      </w:r>
      <w:r w:rsidRPr="006C3E4D">
        <w:rPr>
          <w:i/>
        </w:rPr>
        <w:t>N. Amer. Fl.</w:t>
      </w:r>
      <w:r>
        <w:t xml:space="preserve"> (New York) </w:t>
      </w:r>
      <w:r w:rsidRPr="006C3E4D">
        <w:rPr>
          <w:b/>
        </w:rPr>
        <w:t>9</w:t>
      </w:r>
      <w:r>
        <w:t xml:space="preserve"> (3): 171 (1910). – Type: </w:t>
      </w:r>
      <w:r w:rsidRPr="006C3E4D">
        <w:rPr>
          <w:i/>
        </w:rPr>
        <w:t>Polyozellus multiplex</w:t>
      </w:r>
      <w:r>
        <w:t xml:space="preserve"> (U</w:t>
      </w:r>
      <w:r>
        <w:t>n</w:t>
      </w:r>
      <w:r>
        <w:t>derw.) Murrill 1910 – [Fungi: Basidiomycota: Agaricomycotina: Agaricomycetes: Incertae sedis: Thelephorales: Thelephoraceae].</w:t>
      </w:r>
    </w:p>
    <w:p w:rsidR="006C3E4D" w:rsidRDefault="006C3E4D" w:rsidP="006C3E4D">
      <w:pPr>
        <w:pStyle w:val="Term"/>
      </w:pPr>
      <w:r w:rsidRPr="006C3E4D">
        <w:rPr>
          <w:b/>
        </w:rPr>
        <w:t>Pseudotomentella</w:t>
      </w:r>
      <w:r>
        <w:t xml:space="preserve"> Svrček, </w:t>
      </w:r>
      <w:r w:rsidRPr="006C3E4D">
        <w:rPr>
          <w:i/>
        </w:rPr>
        <w:t>Česká Mykol.</w:t>
      </w:r>
      <w:r>
        <w:t xml:space="preserve"> </w:t>
      </w:r>
      <w:r w:rsidRPr="006C3E4D">
        <w:rPr>
          <w:b/>
        </w:rPr>
        <w:t>12</w:t>
      </w:r>
      <w:r>
        <w:t xml:space="preserve"> (2): 67 (1958). – Type: </w:t>
      </w:r>
      <w:r w:rsidRPr="006C3E4D">
        <w:rPr>
          <w:i/>
        </w:rPr>
        <w:t>Pseudotomentella mucidula</w:t>
      </w:r>
      <w:r>
        <w:t xml:space="preserve"> (P. Karst.) Svrček 1958 – [Fungi: Basidiomycota: Agaricomycotina: Agaricomycetes: Incertae sedis: Thelephorales: Thelephoraceae].</w:t>
      </w:r>
    </w:p>
    <w:p w:rsidR="006C3E4D" w:rsidRDefault="006C3E4D" w:rsidP="006C3E4D">
      <w:pPr>
        <w:pStyle w:val="Term"/>
      </w:pPr>
      <w:r w:rsidRPr="006C3E4D">
        <w:rPr>
          <w:b/>
        </w:rPr>
        <w:t>Sarcodon</w:t>
      </w:r>
      <w:r>
        <w:t xml:space="preserve"> Quél. ex P. Karst., </w:t>
      </w:r>
      <w:r w:rsidRPr="006C3E4D">
        <w:rPr>
          <w:i/>
        </w:rPr>
        <w:t>Rev. mycol.</w:t>
      </w:r>
      <w:r>
        <w:t xml:space="preserve"> Toulouse </w:t>
      </w:r>
      <w:r w:rsidRPr="006C3E4D">
        <w:rPr>
          <w:b/>
        </w:rPr>
        <w:t>3</w:t>
      </w:r>
      <w:r>
        <w:t xml:space="preserve"> (no. 9): 20 (1881). – Type: </w:t>
      </w:r>
      <w:r w:rsidRPr="006C3E4D">
        <w:rPr>
          <w:i/>
        </w:rPr>
        <w:t>Sarcodon imbricatus</w:t>
      </w:r>
      <w:r>
        <w:t xml:space="preserve"> (L.) P. Karst. 1881 – [Fungi: Basidiomycota: Ag</w:t>
      </w:r>
      <w:r>
        <w:t>a</w:t>
      </w:r>
      <w:r>
        <w:t>ricomycotina: Agaricomycetes: Incertae sedis: Thelephorales: Bankeraceae].</w:t>
      </w:r>
    </w:p>
    <w:p w:rsidR="006C3E4D" w:rsidRDefault="006C3E4D" w:rsidP="006C3E4D">
      <w:pPr>
        <w:pStyle w:val="Term"/>
      </w:pPr>
      <w:r w:rsidRPr="006C3E4D">
        <w:rPr>
          <w:b/>
        </w:rPr>
        <w:t>Skepperia</w:t>
      </w:r>
      <w:r>
        <w:t xml:space="preserve"> Berk., </w:t>
      </w:r>
      <w:r w:rsidRPr="006C3E4D">
        <w:rPr>
          <w:i/>
        </w:rPr>
        <w:t>Trans. Linn. Soc. London</w:t>
      </w:r>
      <w:r>
        <w:t xml:space="preserve"> </w:t>
      </w:r>
      <w:r w:rsidRPr="006C3E4D">
        <w:rPr>
          <w:b/>
        </w:rPr>
        <w:t>22</w:t>
      </w:r>
      <w:r>
        <w:t xml:space="preserve">: 130 (1857). – Type: </w:t>
      </w:r>
      <w:r w:rsidRPr="006C3E4D">
        <w:rPr>
          <w:i/>
        </w:rPr>
        <w:t>Skepperia convoluta</w:t>
      </w:r>
      <w:r>
        <w:t xml:space="preserve"> Berk. 1857 – [Fungi: Basidiomycota: Agaricomycotina: Agar</w:t>
      </w:r>
      <w:r>
        <w:t>i</w:t>
      </w:r>
      <w:r>
        <w:t>comycetes: Incertae sedis: Thelephorales: Thel</w:t>
      </w:r>
      <w:r>
        <w:t>e</w:t>
      </w:r>
      <w:r>
        <w:t>phoraceae].</w:t>
      </w:r>
    </w:p>
    <w:p w:rsidR="006C3E4D" w:rsidRDefault="006C3E4D" w:rsidP="006C3E4D">
      <w:pPr>
        <w:pStyle w:val="Term"/>
      </w:pPr>
      <w:r w:rsidRPr="006C3E4D">
        <w:rPr>
          <w:b/>
        </w:rPr>
        <w:t>Thelephora</w:t>
      </w:r>
      <w:r>
        <w:t xml:space="preserve"> Ehrh. ex Willd., </w:t>
      </w:r>
      <w:r w:rsidRPr="006C3E4D">
        <w:rPr>
          <w:i/>
        </w:rPr>
        <w:t>Fl. berol. prodr.</w:t>
      </w:r>
      <w:r>
        <w:t xml:space="preserve">: 396 (1787). – Type: </w:t>
      </w:r>
      <w:r w:rsidRPr="006C3E4D">
        <w:rPr>
          <w:i/>
        </w:rPr>
        <w:t>Thelephora terrestris</w:t>
      </w:r>
      <w:r>
        <w:t xml:space="preserve"> Ehrh. 1787 – [Fungi: Basidiomycota: Agaricomycotina: Ag</w:t>
      </w:r>
      <w:r>
        <w:t>a</w:t>
      </w:r>
      <w:r>
        <w:t>ricomycetes: Incertae sedis: Thelephorales: Thelephoraceae].</w:t>
      </w:r>
    </w:p>
    <w:p w:rsidR="006C3E4D" w:rsidRDefault="006C3E4D" w:rsidP="006C3E4D">
      <w:pPr>
        <w:pStyle w:val="Term"/>
      </w:pPr>
      <w:r w:rsidRPr="006C3E4D">
        <w:rPr>
          <w:b/>
        </w:rPr>
        <w:t>Tomentella</w:t>
      </w:r>
      <w:r>
        <w:t xml:space="preserve"> Pers. ex Pat., </w:t>
      </w:r>
      <w:r w:rsidRPr="006C3E4D">
        <w:rPr>
          <w:i/>
        </w:rPr>
        <w:t>Hyménomyc. Eur.</w:t>
      </w:r>
      <w:r>
        <w:t xml:space="preserve"> (Paris): 154 (1887). – Type: </w:t>
      </w:r>
      <w:r w:rsidRPr="006C3E4D">
        <w:rPr>
          <w:i/>
        </w:rPr>
        <w:t>Tomentella ferruginea</w:t>
      </w:r>
      <w:r>
        <w:t xml:space="preserve"> (Pers.) Pat. 1887 </w:t>
      </w:r>
      <w:bookmarkStart w:id="0" w:name="SOS"/>
      <w:bookmarkEnd w:id="0"/>
      <w:r>
        <w:t>– [Fungi: Basidiomycota: Agaricom</w:t>
      </w:r>
      <w:r>
        <w:t>y</w:t>
      </w:r>
      <w:r>
        <w:t>cotina: Agaricomycetes: Incertae sedis: Theleph</w:t>
      </w:r>
      <w:r>
        <w:t>o</w:t>
      </w:r>
      <w:r>
        <w:t>rales: Thelephoraceae].</w:t>
      </w:r>
    </w:p>
    <w:p w:rsidR="006C3E4D" w:rsidRDefault="006C3E4D" w:rsidP="006C3E4D">
      <w:pPr>
        <w:pStyle w:val="Term"/>
      </w:pPr>
      <w:r w:rsidRPr="006C3E4D">
        <w:rPr>
          <w:b/>
        </w:rPr>
        <w:t>Tomentellopsis</w:t>
      </w:r>
      <w:r>
        <w:t xml:space="preserve"> Hjortstam, </w:t>
      </w:r>
      <w:r w:rsidRPr="006C3E4D">
        <w:rPr>
          <w:i/>
        </w:rPr>
        <w:t>Svensk bot. Tidskr.</w:t>
      </w:r>
      <w:r>
        <w:t xml:space="preserve"> </w:t>
      </w:r>
      <w:r w:rsidRPr="006C3E4D">
        <w:rPr>
          <w:b/>
        </w:rPr>
        <w:t>64</w:t>
      </w:r>
      <w:r>
        <w:t xml:space="preserve"> (4): 425 (1970). – Type: </w:t>
      </w:r>
      <w:r w:rsidRPr="006C3E4D">
        <w:rPr>
          <w:i/>
        </w:rPr>
        <w:t>Tomentellopsis echin</w:t>
      </w:r>
      <w:r w:rsidRPr="006C3E4D">
        <w:rPr>
          <w:i/>
        </w:rPr>
        <w:t>o</w:t>
      </w:r>
      <w:r w:rsidRPr="006C3E4D">
        <w:rPr>
          <w:i/>
        </w:rPr>
        <w:t>spora</w:t>
      </w:r>
      <w:r>
        <w:t xml:space="preserve"> (Ellis) Hjortstam 1970 – [Fungi: Basidi</w:t>
      </w:r>
      <w:r>
        <w:t>o</w:t>
      </w:r>
      <w:r>
        <w:t>mycota: Agaricomycotina: Agaricomycetes: I</w:t>
      </w:r>
      <w:r>
        <w:t>n</w:t>
      </w:r>
      <w:r>
        <w:t>certae sedis: Thelephorales: Thelephoraceae].</w:t>
      </w:r>
    </w:p>
    <w:p w:rsidR="00623A51" w:rsidRPr="000C7C11" w:rsidRDefault="00623A51" w:rsidP="006C3E4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4D" w:rsidRDefault="006C3E4D">
      <w:r>
        <w:separator/>
      </w:r>
    </w:p>
  </w:endnote>
  <w:endnote w:type="continuationSeparator" w:id="0">
    <w:p w:rsidR="006C3E4D" w:rsidRDefault="006C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4D" w:rsidRDefault="006C3E4D">
      <w:r>
        <w:separator/>
      </w:r>
    </w:p>
  </w:footnote>
  <w:footnote w:type="continuationSeparator" w:id="0">
    <w:p w:rsidR="006C3E4D" w:rsidRDefault="006C3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50F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50F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C3E4D"/>
    <w:rsid w:val="007550FC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550F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550F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550F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50FC"/>
    <w:pPr>
      <w:ind w:left="0"/>
    </w:pPr>
  </w:style>
  <w:style w:type="paragraph" w:customStyle="1" w:styleId="Name">
    <w:name w:val="Name"/>
    <w:basedOn w:val="Normal"/>
    <w:rsid w:val="007550F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550F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550F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550FC"/>
    <w:pPr>
      <w:outlineLvl w:val="4"/>
    </w:pPr>
    <w:rPr>
      <w:sz w:val="20"/>
    </w:rPr>
  </w:style>
  <w:style w:type="paragraph" w:customStyle="1" w:styleId="Data">
    <w:name w:val="Data"/>
    <w:basedOn w:val="Normal"/>
    <w:rsid w:val="007550F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550FC"/>
    <w:pPr>
      <w:ind w:left="960"/>
    </w:pPr>
  </w:style>
  <w:style w:type="paragraph" w:styleId="TOC2">
    <w:name w:val="toc 2"/>
    <w:basedOn w:val="Normal"/>
    <w:next w:val="Normal"/>
    <w:autoRedefine/>
    <w:semiHidden/>
    <w:rsid w:val="007550FC"/>
    <w:pPr>
      <w:ind w:left="160"/>
    </w:pPr>
  </w:style>
  <w:style w:type="paragraph" w:styleId="TOC3">
    <w:name w:val="toc 3"/>
    <w:basedOn w:val="Normal"/>
    <w:next w:val="Normal"/>
    <w:autoRedefine/>
    <w:semiHidden/>
    <w:rsid w:val="007550FC"/>
    <w:pPr>
      <w:ind w:left="320"/>
    </w:pPr>
  </w:style>
  <w:style w:type="paragraph" w:styleId="TOC4">
    <w:name w:val="toc 4"/>
    <w:basedOn w:val="Normal"/>
    <w:next w:val="Normal"/>
    <w:autoRedefine/>
    <w:semiHidden/>
    <w:rsid w:val="007550FC"/>
    <w:pPr>
      <w:ind w:left="480"/>
    </w:pPr>
  </w:style>
  <w:style w:type="paragraph" w:styleId="TOC5">
    <w:name w:val="toc 5"/>
    <w:basedOn w:val="Normal"/>
    <w:next w:val="Normal"/>
    <w:autoRedefine/>
    <w:semiHidden/>
    <w:rsid w:val="007550FC"/>
    <w:pPr>
      <w:ind w:left="640"/>
    </w:pPr>
  </w:style>
  <w:style w:type="paragraph" w:styleId="TOC6">
    <w:name w:val="toc 6"/>
    <w:basedOn w:val="Normal"/>
    <w:next w:val="Normal"/>
    <w:autoRedefine/>
    <w:semiHidden/>
    <w:rsid w:val="007550FC"/>
    <w:pPr>
      <w:ind w:left="800"/>
    </w:pPr>
  </w:style>
  <w:style w:type="paragraph" w:styleId="TOC8">
    <w:name w:val="toc 8"/>
    <w:basedOn w:val="Normal"/>
    <w:next w:val="Normal"/>
    <w:autoRedefine/>
    <w:semiHidden/>
    <w:rsid w:val="007550FC"/>
    <w:pPr>
      <w:ind w:left="1120"/>
    </w:pPr>
  </w:style>
  <w:style w:type="paragraph" w:styleId="TOC9">
    <w:name w:val="toc 9"/>
    <w:basedOn w:val="Normal"/>
    <w:next w:val="Normal"/>
    <w:autoRedefine/>
    <w:semiHidden/>
    <w:rsid w:val="007550FC"/>
    <w:pPr>
      <w:ind w:left="1280"/>
    </w:pPr>
  </w:style>
  <w:style w:type="paragraph" w:styleId="Header">
    <w:name w:val="header"/>
    <w:basedOn w:val="Normal"/>
    <w:rsid w:val="007550F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550FC"/>
    <w:pPr>
      <w:ind w:left="0"/>
    </w:pPr>
    <w:rPr>
      <w:sz w:val="28"/>
    </w:rPr>
  </w:style>
  <w:style w:type="paragraph" w:customStyle="1" w:styleId="Family">
    <w:name w:val="Family"/>
    <w:basedOn w:val="Order"/>
    <w:rsid w:val="007550FC"/>
  </w:style>
  <w:style w:type="paragraph" w:styleId="Footer">
    <w:name w:val="footer"/>
    <w:basedOn w:val="Normal"/>
    <w:rsid w:val="007550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0FC"/>
  </w:style>
  <w:style w:type="paragraph" w:customStyle="1" w:styleId="Hierarchy">
    <w:name w:val="Hierarchy"/>
    <w:basedOn w:val="Normal"/>
    <w:rsid w:val="007550FC"/>
    <w:pPr>
      <w:ind w:left="0"/>
    </w:pPr>
  </w:style>
  <w:style w:type="paragraph" w:customStyle="1" w:styleId="Genus">
    <w:name w:val="Genus"/>
    <w:basedOn w:val="Normal"/>
    <w:rsid w:val="007550F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550FC"/>
    <w:pPr>
      <w:spacing w:after="120"/>
    </w:pPr>
  </w:style>
  <w:style w:type="paragraph" w:customStyle="1" w:styleId="Synonyms">
    <w:name w:val="Synonyms"/>
    <w:basedOn w:val="Genus"/>
    <w:rsid w:val="007550F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550FC"/>
    <w:rPr>
      <w:b/>
    </w:rPr>
  </w:style>
  <w:style w:type="paragraph" w:styleId="Bibliography">
    <w:name w:val="Bibliography"/>
    <w:basedOn w:val="Normal"/>
    <w:rsid w:val="007550FC"/>
    <w:pPr>
      <w:ind w:hanging="288"/>
    </w:pPr>
    <w:rPr>
      <w:b/>
    </w:rPr>
  </w:style>
  <w:style w:type="paragraph" w:customStyle="1" w:styleId="synonym">
    <w:name w:val="synonym"/>
    <w:basedOn w:val="Data"/>
    <w:rsid w:val="007550F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550F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323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2014-01-02T13:30:00Z</dcterms:created>
  <dcterms:modified xsi:type="dcterms:W3CDTF">2014-01-02T13:30:00Z</dcterms:modified>
</cp:coreProperties>
</file>