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37" w:rsidRDefault="00A05037" w:rsidP="00A05037">
      <w:pPr>
        <w:pStyle w:val="Term"/>
      </w:pPr>
      <w:r w:rsidRPr="00A05037">
        <w:rPr>
          <w:b/>
        </w:rPr>
        <w:t>Ascophanus</w:t>
      </w:r>
      <w:r>
        <w:t xml:space="preserve"> Boud., </w:t>
      </w:r>
      <w:r w:rsidRPr="00A05037">
        <w:rPr>
          <w:i/>
        </w:rPr>
        <w:t>Annls Sci. Nat.</w:t>
      </w:r>
      <w:r>
        <w:t xml:space="preserve"> Bot., sér. 5 </w:t>
      </w:r>
      <w:r w:rsidRPr="00A05037">
        <w:rPr>
          <w:b/>
        </w:rPr>
        <w:t>10</w:t>
      </w:r>
      <w:r>
        <w:t xml:space="preserve">: 241 (1869). – Type: </w:t>
      </w:r>
      <w:r w:rsidRPr="00A05037">
        <w:rPr>
          <w:i/>
        </w:rPr>
        <w:t>Ascophanus granuliformis</w:t>
      </w:r>
      <w:r>
        <w:t xml:space="preserve"> (P. Crouan &amp; H. Crouan) Boud. 1907 – [Fungi: A</w:t>
      </w:r>
      <w:r>
        <w:t>s</w:t>
      </w:r>
      <w:r>
        <w:t>comycota: Pezizomycotina: Leotiomycetes: Le</w:t>
      </w:r>
      <w:r>
        <w:t>o</w:t>
      </w:r>
      <w:r>
        <w:t>tiomycetidae: Thelebolales: Thelebolaceae].</w:t>
      </w:r>
    </w:p>
    <w:p w:rsidR="00A05037" w:rsidRDefault="00A05037" w:rsidP="00A05037">
      <w:pPr>
        <w:pStyle w:val="Term"/>
      </w:pPr>
      <w:r w:rsidRPr="00A05037">
        <w:rPr>
          <w:b/>
        </w:rPr>
        <w:t>Ascozonus</w:t>
      </w:r>
      <w:r>
        <w:t xml:space="preserve"> (Renny) E.C. Hansen, </w:t>
      </w:r>
      <w:r w:rsidRPr="00A05037">
        <w:rPr>
          <w:i/>
        </w:rPr>
        <w:t>Vidensk. Meddel. Dansk Naturhist. Foren. Kjøbenhavn</w:t>
      </w:r>
      <w:r>
        <w:t xml:space="preserve"> </w:t>
      </w:r>
      <w:r w:rsidRPr="00A05037">
        <w:rPr>
          <w:b/>
        </w:rPr>
        <w:t>59</w:t>
      </w:r>
      <w:r>
        <w:t xml:space="preserve">: 89 (1877) [‘1876’]. – Type: </w:t>
      </w:r>
      <w:r w:rsidRPr="00A05037">
        <w:rPr>
          <w:i/>
        </w:rPr>
        <w:t>Ascozonus cunicularius</w:t>
      </w:r>
      <w:r>
        <w:t xml:space="preserve"> (Boud.) Marchal 1884 – [Fungi: Ascomycota: P</w:t>
      </w:r>
      <w:r>
        <w:t>e</w:t>
      </w:r>
      <w:r>
        <w:t>zizomycotina: Leotiomycetes: Leotiomycetidae: Thelebolales: Thelebolaceae].</w:t>
      </w:r>
    </w:p>
    <w:p w:rsidR="00A05037" w:rsidRDefault="00A05037" w:rsidP="00A05037">
      <w:pPr>
        <w:pStyle w:val="Term"/>
      </w:pPr>
      <w:r w:rsidRPr="00A05037">
        <w:rPr>
          <w:b/>
        </w:rPr>
        <w:t>Caccobius</w:t>
      </w:r>
      <w:r>
        <w:t xml:space="preserve"> Kimbr., </w:t>
      </w:r>
      <w:r w:rsidRPr="00A05037">
        <w:rPr>
          <w:i/>
        </w:rPr>
        <w:t>Am. J. Bot.</w:t>
      </w:r>
      <w:r>
        <w:t xml:space="preserve"> </w:t>
      </w:r>
      <w:r w:rsidRPr="00A05037">
        <w:rPr>
          <w:b/>
        </w:rPr>
        <w:t>54</w:t>
      </w:r>
      <w:r>
        <w:t xml:space="preserve"> (1): 22 (1967). – Type: </w:t>
      </w:r>
      <w:r w:rsidRPr="00A05037">
        <w:rPr>
          <w:i/>
        </w:rPr>
        <w:t>Caccobius minusculus</w:t>
      </w:r>
      <w:r>
        <w:t xml:space="preserve"> Kimbr. 1967 – [Fungi: Ascomycota: Pezizomycotina: Leotiom</w:t>
      </w:r>
      <w:r>
        <w:t>y</w:t>
      </w:r>
      <w:r>
        <w:t>cetes: Leotiomycetidae: Thelebolales: Thel</w:t>
      </w:r>
      <w:r>
        <w:t>e</w:t>
      </w:r>
      <w:r>
        <w:t>bolaceae].</w:t>
      </w:r>
    </w:p>
    <w:p w:rsidR="00A05037" w:rsidRDefault="00A05037" w:rsidP="00A05037">
      <w:pPr>
        <w:pStyle w:val="Term"/>
      </w:pPr>
      <w:r w:rsidRPr="00A05037">
        <w:rPr>
          <w:b/>
        </w:rPr>
        <w:t>Coprobolus</w:t>
      </w:r>
      <w:r>
        <w:t xml:space="preserve"> Cain &amp; Kimbr., </w:t>
      </w:r>
      <w:r w:rsidRPr="00A05037">
        <w:rPr>
          <w:i/>
        </w:rPr>
        <w:t>Can. J. Bot.</w:t>
      </w:r>
      <w:r>
        <w:t xml:space="preserve"> </w:t>
      </w:r>
      <w:r w:rsidRPr="00A05037">
        <w:rPr>
          <w:b/>
        </w:rPr>
        <w:t>47</w:t>
      </w:r>
      <w:r>
        <w:t xml:space="preserve"> (12): 1911 (1970) [‘1969’]. – Type: </w:t>
      </w:r>
      <w:r w:rsidRPr="00A05037">
        <w:rPr>
          <w:i/>
        </w:rPr>
        <w:t>Coprobolus pocul</w:t>
      </w:r>
      <w:r w:rsidRPr="00A05037">
        <w:rPr>
          <w:i/>
        </w:rPr>
        <w:t>i</w:t>
      </w:r>
      <w:r w:rsidRPr="00A05037">
        <w:rPr>
          <w:i/>
        </w:rPr>
        <w:t>formis</w:t>
      </w:r>
      <w:r>
        <w:t xml:space="preserve"> Cain &amp; Kimbr. 1970 – [Fungi: Ascom</w:t>
      </w:r>
      <w:r>
        <w:t>y</w:t>
      </w:r>
      <w:r>
        <w:t>cota: Pezizomycotina: Leotiomycetes: Leotiom</w:t>
      </w:r>
      <w:r>
        <w:t>y</w:t>
      </w:r>
      <w:r>
        <w:t>cetidae: Thelebolales: Thelebolaceae].</w:t>
      </w:r>
    </w:p>
    <w:p w:rsidR="00A05037" w:rsidRDefault="00A05037" w:rsidP="00A05037">
      <w:pPr>
        <w:pStyle w:val="Term"/>
      </w:pPr>
      <w:r w:rsidRPr="00A05037">
        <w:rPr>
          <w:b/>
        </w:rPr>
        <w:t>Coprotiella</w:t>
      </w:r>
      <w:r>
        <w:t xml:space="preserve"> Jeng &amp; J.C. Krug, </w:t>
      </w:r>
      <w:r w:rsidRPr="00A05037">
        <w:rPr>
          <w:i/>
        </w:rPr>
        <w:t>Mycotaxon</w:t>
      </w:r>
      <w:r>
        <w:t xml:space="preserve"> </w:t>
      </w:r>
      <w:r w:rsidRPr="00A05037">
        <w:rPr>
          <w:b/>
        </w:rPr>
        <w:t>4</w:t>
      </w:r>
      <w:r>
        <w:t xml:space="preserve"> (2): 545 (1976). – Type: </w:t>
      </w:r>
      <w:r w:rsidRPr="00A05037">
        <w:rPr>
          <w:i/>
        </w:rPr>
        <w:t>Coprotiella gongylospora</w:t>
      </w:r>
      <w:r>
        <w:t xml:space="preserve"> Jeng &amp; J.C. Krug 1976 – [Fungi: Ascomycota: Pezizomycotina: Leotiomycetes: Leotiomycet</w:t>
      </w:r>
      <w:r>
        <w:t>i</w:t>
      </w:r>
      <w:r>
        <w:t>dae: Thelebolales: Thelebolaceae].</w:t>
      </w:r>
    </w:p>
    <w:p w:rsidR="00A05037" w:rsidRDefault="00A05037" w:rsidP="00A05037">
      <w:pPr>
        <w:pStyle w:val="Term"/>
      </w:pPr>
      <w:r w:rsidRPr="00A05037">
        <w:rPr>
          <w:b/>
        </w:rPr>
        <w:t>Coprotus</w:t>
      </w:r>
      <w:r>
        <w:t xml:space="preserve"> Korf &amp; Kimbr., </w:t>
      </w:r>
      <w:r w:rsidRPr="00A05037">
        <w:rPr>
          <w:i/>
        </w:rPr>
        <w:t>Am. J. Bot.</w:t>
      </w:r>
      <w:r>
        <w:t xml:space="preserve"> </w:t>
      </w:r>
      <w:r w:rsidRPr="00A05037">
        <w:rPr>
          <w:b/>
        </w:rPr>
        <w:t>54</w:t>
      </w:r>
      <w:r>
        <w:t xml:space="preserve"> (1): 21 (1967). – Type: </w:t>
      </w:r>
      <w:r w:rsidRPr="00A05037">
        <w:rPr>
          <w:i/>
        </w:rPr>
        <w:t>Coprotus sexdecimsporus</w:t>
      </w:r>
      <w:r>
        <w:t xml:space="preserve"> (P. Crouan &amp; H. Crouan) Kimbr. &amp; Korf 1967 – [Fungi: Ascomycota: Pezizomycotina: Leotiom</w:t>
      </w:r>
      <w:r>
        <w:t>y</w:t>
      </w:r>
      <w:r>
        <w:t>cetes: Leotiomycetidae: Thelebolales: Thel</w:t>
      </w:r>
      <w:r>
        <w:t>e</w:t>
      </w:r>
      <w:r>
        <w:t>bolaceae].</w:t>
      </w:r>
    </w:p>
    <w:p w:rsidR="00A05037" w:rsidRDefault="00A05037" w:rsidP="00A05037">
      <w:pPr>
        <w:pStyle w:val="Term"/>
      </w:pPr>
      <w:r w:rsidRPr="00A05037">
        <w:rPr>
          <w:b/>
        </w:rPr>
        <w:t>Dennisiopsis</w:t>
      </w:r>
      <w:r>
        <w:t xml:space="preserve"> Subram. &amp; Chandrash., </w:t>
      </w:r>
      <w:r w:rsidRPr="00A05037">
        <w:rPr>
          <w:i/>
        </w:rPr>
        <w:t>Kew Bull.</w:t>
      </w:r>
      <w:r>
        <w:t xml:space="preserve"> </w:t>
      </w:r>
      <w:r w:rsidRPr="00A05037">
        <w:rPr>
          <w:b/>
        </w:rPr>
        <w:t>31</w:t>
      </w:r>
      <w:r>
        <w:t xml:space="preserve"> (3): 639 (1977). – Type: </w:t>
      </w:r>
      <w:r w:rsidRPr="00A05037">
        <w:rPr>
          <w:i/>
        </w:rPr>
        <w:t>Dennisiopsis octospora</w:t>
      </w:r>
      <w:r>
        <w:t xml:space="preserve"> Subram. &amp; Chandrash. 1977 – [Fungi: Ascom</w:t>
      </w:r>
      <w:r>
        <w:t>y</w:t>
      </w:r>
      <w:r>
        <w:t>cota: Pezizomycotina: Leotiomycetes: Leotiom</w:t>
      </w:r>
      <w:r>
        <w:t>y</w:t>
      </w:r>
      <w:r>
        <w:t>cetidae: Thelebolales: Thelebolaceae].</w:t>
      </w:r>
    </w:p>
    <w:p w:rsidR="00A05037" w:rsidRDefault="00A05037" w:rsidP="00A05037">
      <w:pPr>
        <w:pStyle w:val="Term"/>
      </w:pPr>
      <w:r w:rsidRPr="00A05037">
        <w:rPr>
          <w:b/>
        </w:rPr>
        <w:t>Leptokalpion</w:t>
      </w:r>
      <w:r>
        <w:t xml:space="preserve"> Brumm., </w:t>
      </w:r>
      <w:r w:rsidRPr="00A05037">
        <w:rPr>
          <w:i/>
        </w:rPr>
        <w:t>Kew Bull.</w:t>
      </w:r>
      <w:r>
        <w:t xml:space="preserve"> </w:t>
      </w:r>
      <w:r w:rsidRPr="00A05037">
        <w:rPr>
          <w:b/>
        </w:rPr>
        <w:t>31</w:t>
      </w:r>
      <w:r>
        <w:t xml:space="preserve"> (3): 617 (1977). – Type: </w:t>
      </w:r>
      <w:r w:rsidRPr="00A05037">
        <w:rPr>
          <w:i/>
        </w:rPr>
        <w:t>Leptokalpion albicans</w:t>
      </w:r>
      <w:r>
        <w:t xml:space="preserve"> Brumm. 1977 – [Fungi: Ascomycota: Pezizomycotina: Leotiomycetes: Leotiomycetidae: Thelebolales: Thelebolaceae].</w:t>
      </w:r>
    </w:p>
    <w:p w:rsidR="00A05037" w:rsidRDefault="00A05037" w:rsidP="00A05037">
      <w:pPr>
        <w:pStyle w:val="Term"/>
      </w:pPr>
      <w:r w:rsidRPr="00A05037">
        <w:rPr>
          <w:b/>
        </w:rPr>
        <w:t>Mycoarctium</w:t>
      </w:r>
      <w:r>
        <w:t xml:space="preserve"> K.P. Jain &amp; Cain, </w:t>
      </w:r>
      <w:r w:rsidRPr="00A05037">
        <w:rPr>
          <w:i/>
        </w:rPr>
        <w:t>Can. J. Bot.</w:t>
      </w:r>
      <w:r>
        <w:t xml:space="preserve"> </w:t>
      </w:r>
      <w:r w:rsidRPr="00A05037">
        <w:rPr>
          <w:b/>
        </w:rPr>
        <w:t>51</w:t>
      </w:r>
      <w:r>
        <w:t xml:space="preserve"> (2): 305 (1973). – Type: </w:t>
      </w:r>
      <w:r w:rsidRPr="00A05037">
        <w:rPr>
          <w:i/>
        </w:rPr>
        <w:t>Mycoarctium ciliatum</w:t>
      </w:r>
      <w:r>
        <w:t xml:space="preserve"> K.P. Jain &amp; Cain 1973 – [Fungi: Ascomycota: Peziz</w:t>
      </w:r>
      <w:r>
        <w:t>o</w:t>
      </w:r>
      <w:r>
        <w:t>mycotina: Leotiomycetes: Leotiomycetidae: Thelebolales: Thelebolaceae].</w:t>
      </w:r>
    </w:p>
    <w:p w:rsidR="00A05037" w:rsidRDefault="00A05037" w:rsidP="00A05037">
      <w:pPr>
        <w:pStyle w:val="Term"/>
      </w:pPr>
      <w:r w:rsidRPr="00A05037">
        <w:rPr>
          <w:b/>
        </w:rPr>
        <w:t>Ochotrichobolus</w:t>
      </w:r>
      <w:r>
        <w:t xml:space="preserve"> Kimbr. &amp; Korf, </w:t>
      </w:r>
      <w:r w:rsidRPr="00A05037">
        <w:rPr>
          <w:i/>
        </w:rPr>
        <w:t>Mycotaxon</w:t>
      </w:r>
      <w:r>
        <w:t xml:space="preserve"> </w:t>
      </w:r>
      <w:r w:rsidRPr="00A05037">
        <w:rPr>
          <w:b/>
        </w:rPr>
        <w:t>17</w:t>
      </w:r>
      <w:r>
        <w:t xml:space="preserve">: 326 (1983). – Type: </w:t>
      </w:r>
      <w:r w:rsidRPr="00A05037">
        <w:rPr>
          <w:i/>
        </w:rPr>
        <w:t>Ochotrichobolus polysporus</w:t>
      </w:r>
      <w:r>
        <w:t xml:space="preserve"> Kimbr. &amp; Korf 1983 – [Fungi: Ascomycota: P</w:t>
      </w:r>
      <w:r>
        <w:t>e</w:t>
      </w:r>
      <w:r>
        <w:t>zizomycotina: Leotiomycetes: Leotiomycetidae: Thelebolales: Thelebolaceae].</w:t>
      </w:r>
    </w:p>
    <w:p w:rsidR="00A05037" w:rsidRDefault="00A05037" w:rsidP="00A05037">
      <w:pPr>
        <w:pStyle w:val="Term"/>
      </w:pPr>
      <w:r w:rsidRPr="00A05037">
        <w:rPr>
          <w:b/>
        </w:rPr>
        <w:t>Pseudascozonus</w:t>
      </w:r>
      <w:r>
        <w:t xml:space="preserve"> Brumm., </w:t>
      </w:r>
      <w:r w:rsidRPr="00A05037">
        <w:rPr>
          <w:i/>
        </w:rPr>
        <w:t>Proc. Indian Acad. Sci.</w:t>
      </w:r>
      <w:r>
        <w:t xml:space="preserve"> Pl. Sci. </w:t>
      </w:r>
      <w:r w:rsidRPr="00A05037">
        <w:rPr>
          <w:b/>
        </w:rPr>
        <w:t>94</w:t>
      </w:r>
      <w:r>
        <w:t xml:space="preserve"> (2-3): 363 (1985). – Type: </w:t>
      </w:r>
      <w:r w:rsidRPr="00A05037">
        <w:rPr>
          <w:i/>
        </w:rPr>
        <w:t>Pseudasc</w:t>
      </w:r>
      <w:r w:rsidRPr="00A05037">
        <w:rPr>
          <w:i/>
        </w:rPr>
        <w:t>o</w:t>
      </w:r>
      <w:r w:rsidRPr="00A05037">
        <w:rPr>
          <w:i/>
        </w:rPr>
        <w:t>zonus racemosporus</w:t>
      </w:r>
      <w:r>
        <w:t xml:space="preserve"> Brumm. 1985 – [Fungi: A</w:t>
      </w:r>
      <w:r>
        <w:t>s</w:t>
      </w:r>
      <w:r>
        <w:t>comycota: Pezizomycotina: Leotiomycetes: Le</w:t>
      </w:r>
      <w:r>
        <w:t>o</w:t>
      </w:r>
      <w:r>
        <w:t>tiomycetidae: Thelebolales: Thelebolaceae].</w:t>
      </w:r>
    </w:p>
    <w:p w:rsidR="00A05037" w:rsidRDefault="00A05037" w:rsidP="00A05037">
      <w:pPr>
        <w:pStyle w:val="Term"/>
      </w:pPr>
      <w:r w:rsidRPr="00A05037">
        <w:rPr>
          <w:b/>
        </w:rPr>
        <w:t>Ramgea</w:t>
      </w:r>
      <w:r>
        <w:t xml:space="preserve"> Brumm., </w:t>
      </w:r>
      <w:r w:rsidRPr="00A05037">
        <w:rPr>
          <w:i/>
        </w:rPr>
        <w:t>Persoonia</w:t>
      </w:r>
      <w:r>
        <w:t xml:space="preserve"> </w:t>
      </w:r>
      <w:r w:rsidRPr="00A05037">
        <w:rPr>
          <w:b/>
        </w:rPr>
        <w:t>14</w:t>
      </w:r>
      <w:r>
        <w:t xml:space="preserve"> (4): 577 (1992). – Type: </w:t>
      </w:r>
      <w:r w:rsidRPr="00A05037">
        <w:rPr>
          <w:i/>
        </w:rPr>
        <w:t>Ramgea annulispora</w:t>
      </w:r>
      <w:r>
        <w:t xml:space="preserve"> Brumm. 1992 – [Fungi: Ascomycota: Pezizomycotina: Leotiom</w:t>
      </w:r>
      <w:r>
        <w:t>y</w:t>
      </w:r>
      <w:r>
        <w:t>cetes: Leotiomycetidae: Thelebolales: Thel</w:t>
      </w:r>
      <w:r>
        <w:t>e</w:t>
      </w:r>
      <w:r>
        <w:t>bolaceae].</w:t>
      </w:r>
    </w:p>
    <w:p w:rsidR="00A05037" w:rsidRDefault="00A05037" w:rsidP="00A05037">
      <w:pPr>
        <w:pStyle w:val="Term"/>
      </w:pPr>
      <w:r w:rsidRPr="00A05037">
        <w:rPr>
          <w:b/>
        </w:rPr>
        <w:t>Thelebolus</w:t>
      </w:r>
      <w:r>
        <w:t xml:space="preserve"> Tode, </w:t>
      </w:r>
      <w:r w:rsidRPr="00A05037">
        <w:rPr>
          <w:i/>
        </w:rPr>
        <w:t>Fung. mecklenb. sel.</w:t>
      </w:r>
      <w:r>
        <w:t xml:space="preserve"> (Lüneburg) </w:t>
      </w:r>
      <w:r w:rsidRPr="00A05037">
        <w:rPr>
          <w:b/>
        </w:rPr>
        <w:t>1</w:t>
      </w:r>
      <w:r>
        <w:t xml:space="preserve">: 41 (1790). – Type: </w:t>
      </w:r>
      <w:r w:rsidRPr="00A05037">
        <w:rPr>
          <w:i/>
        </w:rPr>
        <w:t>Thelebolus stercoreus</w:t>
      </w:r>
      <w:r>
        <w:t xml:space="preserve"> Tode 1790 </w:t>
      </w:r>
      <w:bookmarkStart w:id="0" w:name="SOS"/>
      <w:bookmarkEnd w:id="0"/>
      <w:r>
        <w:t>– [Fungi: Ascomycota: Pezizomycotina: Leotiomycetes: Leotiomycetidae: Thelebolales: Thelebolaceae].</w:t>
      </w:r>
    </w:p>
    <w:p w:rsidR="00A05037" w:rsidRDefault="00A05037" w:rsidP="00A05037">
      <w:pPr>
        <w:pStyle w:val="Term"/>
      </w:pPr>
      <w:r w:rsidRPr="00A05037">
        <w:rPr>
          <w:b/>
        </w:rPr>
        <w:t>Trichobolus</w:t>
      </w:r>
      <w:r>
        <w:t xml:space="preserve"> (Sacc.) Kimbr. &amp; Cain, </w:t>
      </w:r>
      <w:r w:rsidRPr="00A05037">
        <w:rPr>
          <w:i/>
        </w:rPr>
        <w:t>Am. J. Bot.</w:t>
      </w:r>
      <w:r>
        <w:t xml:space="preserve"> </w:t>
      </w:r>
      <w:r w:rsidRPr="00A05037">
        <w:rPr>
          <w:b/>
        </w:rPr>
        <w:t>54</w:t>
      </w:r>
      <w:r>
        <w:t xml:space="preserve"> (1): 20 (1967). – Type: </w:t>
      </w:r>
      <w:r w:rsidRPr="00A05037">
        <w:rPr>
          <w:i/>
        </w:rPr>
        <w:t>Trichobolus zukalii</w:t>
      </w:r>
      <w:r>
        <w:t xml:space="preserve"> (Heimerl) Kimbr. 1967 – [Fungi: Ascomycota: Pezizomycotina: Leotiomycetes: Leotiomycet</w:t>
      </w:r>
      <w:r>
        <w:t>i</w:t>
      </w:r>
      <w:r>
        <w:t>dae: Thelebolales: Thelebolaceae].</w:t>
      </w:r>
    </w:p>
    <w:p w:rsidR="00623A51" w:rsidRPr="000C7C11" w:rsidRDefault="00623A51" w:rsidP="00A0503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37" w:rsidRDefault="00A05037">
      <w:r>
        <w:separator/>
      </w:r>
    </w:p>
  </w:endnote>
  <w:endnote w:type="continuationSeparator" w:id="0">
    <w:p w:rsidR="00A05037" w:rsidRDefault="00A0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37" w:rsidRDefault="00A05037">
      <w:r>
        <w:separator/>
      </w:r>
    </w:p>
  </w:footnote>
  <w:footnote w:type="continuationSeparator" w:id="0">
    <w:p w:rsidR="00A05037" w:rsidRDefault="00A0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75AA2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75AA2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05037"/>
    <w:rsid w:val="00C24D95"/>
    <w:rsid w:val="00C4162A"/>
    <w:rsid w:val="00CF328D"/>
    <w:rsid w:val="00D8207C"/>
    <w:rsid w:val="00E7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E75AA2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E75AA2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75AA2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75AA2"/>
    <w:pPr>
      <w:ind w:left="0"/>
    </w:pPr>
  </w:style>
  <w:style w:type="paragraph" w:customStyle="1" w:styleId="Name">
    <w:name w:val="Name"/>
    <w:basedOn w:val="Normal"/>
    <w:rsid w:val="00E75AA2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E75AA2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E75AA2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E75AA2"/>
    <w:pPr>
      <w:outlineLvl w:val="4"/>
    </w:pPr>
    <w:rPr>
      <w:sz w:val="20"/>
    </w:rPr>
  </w:style>
  <w:style w:type="paragraph" w:customStyle="1" w:styleId="Data">
    <w:name w:val="Data"/>
    <w:basedOn w:val="Normal"/>
    <w:rsid w:val="00E75AA2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E75AA2"/>
    <w:pPr>
      <w:ind w:left="960"/>
    </w:pPr>
  </w:style>
  <w:style w:type="paragraph" w:styleId="TOC2">
    <w:name w:val="toc 2"/>
    <w:basedOn w:val="Normal"/>
    <w:next w:val="Normal"/>
    <w:autoRedefine/>
    <w:semiHidden/>
    <w:rsid w:val="00E75AA2"/>
    <w:pPr>
      <w:ind w:left="160"/>
    </w:pPr>
  </w:style>
  <w:style w:type="paragraph" w:styleId="TOC3">
    <w:name w:val="toc 3"/>
    <w:basedOn w:val="Normal"/>
    <w:next w:val="Normal"/>
    <w:autoRedefine/>
    <w:semiHidden/>
    <w:rsid w:val="00E75AA2"/>
    <w:pPr>
      <w:ind w:left="320"/>
    </w:pPr>
  </w:style>
  <w:style w:type="paragraph" w:styleId="TOC4">
    <w:name w:val="toc 4"/>
    <w:basedOn w:val="Normal"/>
    <w:next w:val="Normal"/>
    <w:autoRedefine/>
    <w:semiHidden/>
    <w:rsid w:val="00E75AA2"/>
    <w:pPr>
      <w:ind w:left="480"/>
    </w:pPr>
  </w:style>
  <w:style w:type="paragraph" w:styleId="TOC5">
    <w:name w:val="toc 5"/>
    <w:basedOn w:val="Normal"/>
    <w:next w:val="Normal"/>
    <w:autoRedefine/>
    <w:semiHidden/>
    <w:rsid w:val="00E75AA2"/>
    <w:pPr>
      <w:ind w:left="640"/>
    </w:pPr>
  </w:style>
  <w:style w:type="paragraph" w:styleId="TOC6">
    <w:name w:val="toc 6"/>
    <w:basedOn w:val="Normal"/>
    <w:next w:val="Normal"/>
    <w:autoRedefine/>
    <w:semiHidden/>
    <w:rsid w:val="00E75AA2"/>
    <w:pPr>
      <w:ind w:left="800"/>
    </w:pPr>
  </w:style>
  <w:style w:type="paragraph" w:styleId="TOC8">
    <w:name w:val="toc 8"/>
    <w:basedOn w:val="Normal"/>
    <w:next w:val="Normal"/>
    <w:autoRedefine/>
    <w:semiHidden/>
    <w:rsid w:val="00E75AA2"/>
    <w:pPr>
      <w:ind w:left="1120"/>
    </w:pPr>
  </w:style>
  <w:style w:type="paragraph" w:styleId="TOC9">
    <w:name w:val="toc 9"/>
    <w:basedOn w:val="Normal"/>
    <w:next w:val="Normal"/>
    <w:autoRedefine/>
    <w:semiHidden/>
    <w:rsid w:val="00E75AA2"/>
    <w:pPr>
      <w:ind w:left="1280"/>
    </w:pPr>
  </w:style>
  <w:style w:type="paragraph" w:styleId="Header">
    <w:name w:val="header"/>
    <w:basedOn w:val="Normal"/>
    <w:rsid w:val="00E75AA2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E75AA2"/>
    <w:pPr>
      <w:ind w:left="0"/>
    </w:pPr>
    <w:rPr>
      <w:sz w:val="28"/>
    </w:rPr>
  </w:style>
  <w:style w:type="paragraph" w:customStyle="1" w:styleId="Family">
    <w:name w:val="Family"/>
    <w:basedOn w:val="Order"/>
    <w:rsid w:val="00E75AA2"/>
  </w:style>
  <w:style w:type="paragraph" w:styleId="Footer">
    <w:name w:val="footer"/>
    <w:basedOn w:val="Normal"/>
    <w:rsid w:val="00E75A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5AA2"/>
  </w:style>
  <w:style w:type="paragraph" w:customStyle="1" w:styleId="Hierarchy">
    <w:name w:val="Hierarchy"/>
    <w:basedOn w:val="Normal"/>
    <w:rsid w:val="00E75AA2"/>
    <w:pPr>
      <w:ind w:left="0"/>
    </w:pPr>
  </w:style>
  <w:style w:type="paragraph" w:customStyle="1" w:styleId="Genus">
    <w:name w:val="Genus"/>
    <w:basedOn w:val="Normal"/>
    <w:rsid w:val="00E75AA2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E75AA2"/>
    <w:pPr>
      <w:spacing w:after="120"/>
    </w:pPr>
  </w:style>
  <w:style w:type="paragraph" w:customStyle="1" w:styleId="Synonyms">
    <w:name w:val="Synonyms"/>
    <w:basedOn w:val="Genus"/>
    <w:rsid w:val="00E75AA2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E75AA2"/>
    <w:rPr>
      <w:b/>
    </w:rPr>
  </w:style>
  <w:style w:type="paragraph" w:styleId="Bibliography">
    <w:name w:val="Bibliography"/>
    <w:basedOn w:val="Normal"/>
    <w:rsid w:val="00E75AA2"/>
    <w:pPr>
      <w:ind w:hanging="288"/>
    </w:pPr>
    <w:rPr>
      <w:b/>
    </w:rPr>
  </w:style>
  <w:style w:type="paragraph" w:customStyle="1" w:styleId="synonym">
    <w:name w:val="synonym"/>
    <w:basedOn w:val="Data"/>
    <w:rsid w:val="00E75AA2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E75AA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339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2014-01-02T13:30:00Z</dcterms:created>
  <dcterms:modified xsi:type="dcterms:W3CDTF">2014-01-02T13:30:00Z</dcterms:modified>
</cp:coreProperties>
</file>