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67" w:rsidRDefault="00C61B67" w:rsidP="00C61B67">
      <w:pPr>
        <w:pStyle w:val="Term"/>
      </w:pPr>
      <w:r w:rsidRPr="00C61B67">
        <w:rPr>
          <w:b/>
        </w:rPr>
        <w:t>Amaurochaete</w:t>
      </w:r>
      <w:r>
        <w:t xml:space="preserve"> Rostaf., </w:t>
      </w:r>
      <w:r w:rsidRPr="00C61B67">
        <w:rPr>
          <w:i/>
        </w:rPr>
        <w:t>Vers. Syst. Mycetozoen</w:t>
      </w:r>
      <w:r>
        <w:t xml:space="preserve"> (Strassburg): 8 (1873). – Type: </w:t>
      </w:r>
      <w:r w:rsidRPr="00C61B67">
        <w:rPr>
          <w:i/>
        </w:rPr>
        <w:t>Amaurochaete atra</w:t>
      </w:r>
      <w:r>
        <w:t xml:space="preserve"> (Alb. &amp; Schwein.) Rostaf. 1875 – [Protozoa: Amoebozoa: Mycetozoa: Myxogastrea: Incertae sedis: Stemonitida: Stemonitidaceae].</w:t>
      </w:r>
    </w:p>
    <w:p w:rsidR="00C61B67" w:rsidRDefault="00C61B67" w:rsidP="00C61B67">
      <w:pPr>
        <w:pStyle w:val="Term"/>
      </w:pPr>
      <w:r w:rsidRPr="00C61B67">
        <w:rPr>
          <w:b/>
        </w:rPr>
        <w:t>Brefeldia</w:t>
      </w:r>
      <w:r>
        <w:t xml:space="preserve"> Rostaf., </w:t>
      </w:r>
      <w:r w:rsidRPr="00C61B67">
        <w:rPr>
          <w:i/>
        </w:rPr>
        <w:t>Vers. Syst. Mycetozoen</w:t>
      </w:r>
      <w:r>
        <w:t xml:space="preserve"> (Stras</w:t>
      </w:r>
      <w:r>
        <w:t>s</w:t>
      </w:r>
      <w:r>
        <w:t xml:space="preserve">burg): 8 (1873). – Type: </w:t>
      </w:r>
      <w:r w:rsidRPr="00C61B67">
        <w:rPr>
          <w:i/>
        </w:rPr>
        <w:t>Brefeldia maxima</w:t>
      </w:r>
      <w:r>
        <w:t xml:space="preserve"> (Fr.) Rostaf. 1873 – [Protozoa: Amoebozoa: Mycet</w:t>
      </w:r>
      <w:r>
        <w:t>o</w:t>
      </w:r>
      <w:r>
        <w:t>zoa: Myxogastrea: Incertae sedis: Stemonitida: Stemonitidaceae].</w:t>
      </w:r>
    </w:p>
    <w:p w:rsidR="00C61B67" w:rsidRDefault="00C61B67" w:rsidP="00C61B67">
      <w:pPr>
        <w:pStyle w:val="Term"/>
      </w:pPr>
      <w:r w:rsidRPr="00C61B67">
        <w:rPr>
          <w:b/>
        </w:rPr>
        <w:t>Colloderma</w:t>
      </w:r>
      <w:r>
        <w:t xml:space="preserve"> G. Lister, </w:t>
      </w:r>
      <w:r w:rsidRPr="00C61B67">
        <w:rPr>
          <w:i/>
        </w:rPr>
        <w:t>J. Bot.</w:t>
      </w:r>
      <w:r>
        <w:t xml:space="preserve"> Lond. </w:t>
      </w:r>
      <w:r w:rsidRPr="00C61B67">
        <w:rPr>
          <w:b/>
        </w:rPr>
        <w:t>48</w:t>
      </w:r>
      <w:r>
        <w:t xml:space="preserve">: 312 (1910). – Type: </w:t>
      </w:r>
      <w:r w:rsidRPr="00C61B67">
        <w:rPr>
          <w:i/>
        </w:rPr>
        <w:t>Colloderma oculatum</w:t>
      </w:r>
      <w:r>
        <w:t xml:space="preserve"> (C. Lippert) G. Lister 1910 – [Protozoa: Amoebozoa: Mycetozoa: Myxogastrea: Incertae sedis: Stemonitida: Stem</w:t>
      </w:r>
      <w:r>
        <w:t>o</w:t>
      </w:r>
      <w:r>
        <w:t>nitidaceae].</w:t>
      </w:r>
    </w:p>
    <w:p w:rsidR="00C61B67" w:rsidRDefault="00C61B67" w:rsidP="00C61B67">
      <w:pPr>
        <w:pStyle w:val="Term"/>
      </w:pPr>
      <w:r w:rsidRPr="00C61B67">
        <w:rPr>
          <w:b/>
        </w:rPr>
        <w:t>Comatricha</w:t>
      </w:r>
      <w:r>
        <w:t xml:space="preserve"> Preuss, </w:t>
      </w:r>
      <w:r w:rsidRPr="00C61B67">
        <w:rPr>
          <w:i/>
        </w:rPr>
        <w:t>Linnaea</w:t>
      </w:r>
      <w:r>
        <w:t xml:space="preserve"> </w:t>
      </w:r>
      <w:r w:rsidRPr="00C61B67">
        <w:rPr>
          <w:b/>
        </w:rPr>
        <w:t>24</w:t>
      </w:r>
      <w:r>
        <w:t xml:space="preserve">: 140 (1851). – Type: </w:t>
      </w:r>
      <w:r w:rsidRPr="00C61B67">
        <w:rPr>
          <w:i/>
        </w:rPr>
        <w:t>Comatricha obtusata</w:t>
      </w:r>
      <w:r>
        <w:t xml:space="preserve"> (Fr.) Preuss 1851 – [Protozoa: Amoebozoa: Mycetozoa: Myxoga</w:t>
      </w:r>
      <w:r>
        <w:t>s</w:t>
      </w:r>
      <w:r>
        <w:t>trea: Incertae sedis: Stemonitida: Stemonitid</w:t>
      </w:r>
      <w:r>
        <w:t>a</w:t>
      </w:r>
      <w:r>
        <w:t>ceae].</w:t>
      </w:r>
    </w:p>
    <w:p w:rsidR="00C61B67" w:rsidRDefault="00C61B67" w:rsidP="00C61B67">
      <w:pPr>
        <w:pStyle w:val="Term"/>
      </w:pPr>
      <w:r w:rsidRPr="00C61B67">
        <w:rPr>
          <w:b/>
        </w:rPr>
        <w:t>Diachea</w:t>
      </w:r>
      <w:r>
        <w:t xml:space="preserve"> Fr., </w:t>
      </w:r>
      <w:r w:rsidRPr="00C61B67">
        <w:rPr>
          <w:i/>
        </w:rPr>
        <w:t>Syst. orb. veg.</w:t>
      </w:r>
      <w:r>
        <w:t xml:space="preserve"> (Lundae) </w:t>
      </w:r>
      <w:r w:rsidRPr="00C61B67">
        <w:rPr>
          <w:b/>
        </w:rPr>
        <w:t>1</w:t>
      </w:r>
      <w:r>
        <w:t xml:space="preserve">: 143 (1825). – Type: </w:t>
      </w:r>
      <w:r w:rsidRPr="00C61B67">
        <w:rPr>
          <w:i/>
        </w:rPr>
        <w:t>Diachea elegans</w:t>
      </w:r>
      <w:r>
        <w:t xml:space="preserve"> (Trentep.) Fr. 1825 – [Protozoa: Amoebozoa: Mycetozoa: Myxoga</w:t>
      </w:r>
      <w:r>
        <w:t>s</w:t>
      </w:r>
      <w:r>
        <w:t>trea: Incertae sedis: Stemonitida: Stemonitid</w:t>
      </w:r>
      <w:r>
        <w:t>a</w:t>
      </w:r>
      <w:r>
        <w:t>ceae].</w:t>
      </w:r>
    </w:p>
    <w:p w:rsidR="00C61B67" w:rsidRDefault="00C61B67" w:rsidP="00C61B67">
      <w:pPr>
        <w:pStyle w:val="Term"/>
      </w:pPr>
      <w:r w:rsidRPr="00C61B67">
        <w:rPr>
          <w:b/>
        </w:rPr>
        <w:t>Diacheopsis</w:t>
      </w:r>
      <w:r>
        <w:t xml:space="preserve"> Meyl., </w:t>
      </w:r>
      <w:r w:rsidRPr="00C61B67">
        <w:rPr>
          <w:i/>
        </w:rPr>
        <w:t>Bull. Soc. Vaud. Sci. Nat.</w:t>
      </w:r>
      <w:r>
        <w:t xml:space="preserve"> </w:t>
      </w:r>
      <w:r w:rsidRPr="00C61B67">
        <w:rPr>
          <w:b/>
        </w:rPr>
        <w:t>57</w:t>
      </w:r>
      <w:r>
        <w:t xml:space="preserve">: 149 (1930). – Type: </w:t>
      </w:r>
      <w:r w:rsidRPr="00C61B67">
        <w:rPr>
          <w:i/>
        </w:rPr>
        <w:t>Diacheopsis metallica</w:t>
      </w:r>
      <w:r>
        <w:t xml:space="preserve"> Meyl. 1930 – [Protozoa: Amoebozoa: Mycetozoa: Myxogastrea: Incertae sedis: Stemonitida: Stem</w:t>
      </w:r>
      <w:r>
        <w:t>o</w:t>
      </w:r>
      <w:r>
        <w:t>nitidaceae].</w:t>
      </w:r>
    </w:p>
    <w:p w:rsidR="00C61B67" w:rsidRDefault="00C61B67" w:rsidP="00C61B67">
      <w:pPr>
        <w:pStyle w:val="Term"/>
      </w:pPr>
      <w:r w:rsidRPr="00C61B67">
        <w:rPr>
          <w:b/>
        </w:rPr>
        <w:t>Enerthenema</w:t>
      </w:r>
      <w:r>
        <w:t xml:space="preserve"> Bowman, </w:t>
      </w:r>
      <w:r w:rsidRPr="00C61B67">
        <w:rPr>
          <w:i/>
        </w:rPr>
        <w:t>Trans. Linn. Soc. London</w:t>
      </w:r>
      <w:r>
        <w:t xml:space="preserve"> </w:t>
      </w:r>
      <w:r w:rsidRPr="00C61B67">
        <w:rPr>
          <w:b/>
        </w:rPr>
        <w:t>16</w:t>
      </w:r>
      <w:r>
        <w:t xml:space="preserve">: 152 (1830). – Type: </w:t>
      </w:r>
      <w:r w:rsidRPr="00C61B67">
        <w:rPr>
          <w:i/>
        </w:rPr>
        <w:t>Enerthenema elegans</w:t>
      </w:r>
      <w:r>
        <w:t xml:space="preserve"> Berk. &amp; Broome 1848 – [Protozoa: Amoebozoa: Mycetozoa: Myxogastrea: Incertae sedis: Stem</w:t>
      </w:r>
      <w:r>
        <w:t>o</w:t>
      </w:r>
      <w:r>
        <w:t>nitida: Stemonitidaceae].</w:t>
      </w:r>
    </w:p>
    <w:p w:rsidR="00C61B67" w:rsidRDefault="00C61B67" w:rsidP="00C61B67">
      <w:pPr>
        <w:pStyle w:val="Term"/>
      </w:pPr>
      <w:r w:rsidRPr="00C61B67">
        <w:rPr>
          <w:b/>
        </w:rPr>
        <w:t>Lamproderma</w:t>
      </w:r>
      <w:r>
        <w:t xml:space="preserve"> Rostaf., </w:t>
      </w:r>
      <w:r w:rsidRPr="00C61B67">
        <w:rPr>
          <w:i/>
        </w:rPr>
        <w:t>Vers. Syst. Mycetozoen</w:t>
      </w:r>
      <w:r>
        <w:t xml:space="preserve"> (Strassburg): 7 (1873). – Type: </w:t>
      </w:r>
      <w:r w:rsidRPr="00C61B67">
        <w:rPr>
          <w:i/>
        </w:rPr>
        <w:t>Lamproderma columbinum</w:t>
      </w:r>
      <w:r>
        <w:t xml:space="preserve"> (Pers.) Rostaf. 1873 – [Protozoa: Amoebozoa: Mycetozoa: Myxogastrea: Incertae sedis: Stemonitida: Stemonitidaceae].</w:t>
      </w:r>
    </w:p>
    <w:p w:rsidR="00C61B67" w:rsidRDefault="00C61B67" w:rsidP="00C61B67">
      <w:pPr>
        <w:pStyle w:val="Term"/>
      </w:pPr>
      <w:r w:rsidRPr="00C61B67">
        <w:rPr>
          <w:b/>
        </w:rPr>
        <w:t>Leptoderma</w:t>
      </w:r>
      <w:r>
        <w:t xml:space="preserve"> G. Lister, </w:t>
      </w:r>
      <w:r w:rsidRPr="00C61B67">
        <w:rPr>
          <w:i/>
        </w:rPr>
        <w:t>J. Bot.</w:t>
      </w:r>
      <w:r>
        <w:t xml:space="preserve"> Lond. </w:t>
      </w:r>
      <w:r w:rsidRPr="00C61B67">
        <w:rPr>
          <w:b/>
        </w:rPr>
        <w:t>51</w:t>
      </w:r>
      <w:r>
        <w:t xml:space="preserve">: 1 (1913). – Type: </w:t>
      </w:r>
      <w:r w:rsidRPr="00C61B67">
        <w:rPr>
          <w:i/>
        </w:rPr>
        <w:t>Leptoderma iridescens</w:t>
      </w:r>
      <w:r>
        <w:t xml:space="preserve"> G. Lister 1913 – [Protozoa: Amoebozoa: Mycetozoa: Myxoga</w:t>
      </w:r>
      <w:r>
        <w:t>s</w:t>
      </w:r>
      <w:r>
        <w:t>trea: Incertae sedis: Stemonitida: Stemonitid</w:t>
      </w:r>
      <w:r>
        <w:t>a</w:t>
      </w:r>
      <w:r>
        <w:t>ceae].</w:t>
      </w:r>
    </w:p>
    <w:p w:rsidR="00C61B67" w:rsidRDefault="00C61B67" w:rsidP="00C61B67">
      <w:pPr>
        <w:pStyle w:val="Term"/>
      </w:pPr>
      <w:r w:rsidRPr="00C61B67">
        <w:rPr>
          <w:b/>
        </w:rPr>
        <w:t>Macbrideola</w:t>
      </w:r>
      <w:r>
        <w:t xml:space="preserve"> H.C. Gilbert, </w:t>
      </w:r>
      <w:r w:rsidRPr="00C61B67">
        <w:rPr>
          <w:i/>
        </w:rPr>
        <w:t>Univ. Iowa Stud. nat. Hist.</w:t>
      </w:r>
      <w:r>
        <w:t xml:space="preserve"> </w:t>
      </w:r>
      <w:r w:rsidRPr="00C61B67">
        <w:rPr>
          <w:b/>
        </w:rPr>
        <w:t>16</w:t>
      </w:r>
      <w:r>
        <w:t xml:space="preserve">: 155 (1934). – Type: </w:t>
      </w:r>
      <w:r w:rsidRPr="00C61B67">
        <w:rPr>
          <w:i/>
        </w:rPr>
        <w:t>Macbrideola scinti</w:t>
      </w:r>
      <w:r w:rsidRPr="00C61B67">
        <w:rPr>
          <w:i/>
        </w:rPr>
        <w:t>l</w:t>
      </w:r>
      <w:r w:rsidRPr="00C61B67">
        <w:rPr>
          <w:i/>
        </w:rPr>
        <w:t>lans</w:t>
      </w:r>
      <w:r>
        <w:t xml:space="preserve"> H.C. Gilbert 1934 – [Protozoa: Amoebozoa: Mycetozoa: Myxogastrea: Incertae sedis: Stem</w:t>
      </w:r>
      <w:r>
        <w:t>o</w:t>
      </w:r>
      <w:r>
        <w:t>nitida: Stemonitidaceae].</w:t>
      </w:r>
    </w:p>
    <w:p w:rsidR="00C61B67" w:rsidRDefault="00C61B67" w:rsidP="00C61B67">
      <w:pPr>
        <w:pStyle w:val="Term"/>
      </w:pPr>
      <w:r w:rsidRPr="00C61B67">
        <w:rPr>
          <w:b/>
        </w:rPr>
        <w:t>Stemonaria</w:t>
      </w:r>
      <w:r>
        <w:t xml:space="preserve"> Nann.-Bremek., R. Sharma &amp; Y. Y</w:t>
      </w:r>
      <w:r>
        <w:t>a</w:t>
      </w:r>
      <w:r>
        <w:t xml:space="preserve">mam., </w:t>
      </w:r>
      <w:r w:rsidRPr="00C61B67">
        <w:rPr>
          <w:i/>
        </w:rPr>
        <w:t>Proc. K. Ned. Akad. Wet.</w:t>
      </w:r>
      <w:r>
        <w:t xml:space="preserve"> Ser. C, Biol. Med. Sci. </w:t>
      </w:r>
      <w:r w:rsidRPr="00C61B67">
        <w:rPr>
          <w:b/>
        </w:rPr>
        <w:t>87</w:t>
      </w:r>
      <w:r>
        <w:t xml:space="preserve"> (4): 450 (1984). – Type: </w:t>
      </w:r>
      <w:r w:rsidRPr="00C61B67">
        <w:rPr>
          <w:i/>
        </w:rPr>
        <w:t>Stemonaria fuscoides</w:t>
      </w:r>
      <w:r>
        <w:t xml:space="preserve"> Nann.-Bremek. &amp; Y. Yamam. 1984 – [Protozoa: Amoebozoa: Mycetozoa: Myxoga</w:t>
      </w:r>
      <w:r>
        <w:t>s</w:t>
      </w:r>
      <w:r>
        <w:t>trea: Incertae sedis: Stemonitida: Stemonitid</w:t>
      </w:r>
      <w:r>
        <w:t>a</w:t>
      </w:r>
      <w:r>
        <w:t>ceae].</w:t>
      </w:r>
    </w:p>
    <w:p w:rsidR="00C61B67" w:rsidRDefault="00C61B67" w:rsidP="00C61B67">
      <w:pPr>
        <w:pStyle w:val="Term"/>
      </w:pPr>
      <w:r w:rsidRPr="00C61B67">
        <w:rPr>
          <w:b/>
        </w:rPr>
        <w:t>Stemonitopsis</w:t>
      </w:r>
      <w:r>
        <w:t xml:space="preserve"> (Nann.-Bremek.) Nann.-Bremek., </w:t>
      </w:r>
      <w:r w:rsidRPr="00C61B67">
        <w:rPr>
          <w:i/>
        </w:rPr>
        <w:t>Nederlandse Myxomyceten</w:t>
      </w:r>
      <w:r>
        <w:t xml:space="preserve"> (Amsterdam): 203 (1975) [‘1974’]. – Type: </w:t>
      </w:r>
      <w:r w:rsidRPr="00C61B67">
        <w:rPr>
          <w:i/>
        </w:rPr>
        <w:t>Stemonitopsis hyperopta</w:t>
      </w:r>
      <w:r>
        <w:t xml:space="preserve"> (Meyl.) Nann.-Bremek. 1975 </w:t>
      </w:r>
      <w:bookmarkStart w:id="0" w:name="SOS"/>
      <w:bookmarkEnd w:id="0"/>
      <w:r>
        <w:t>– [Protozoa: Amo</w:t>
      </w:r>
      <w:r>
        <w:t>e</w:t>
      </w:r>
      <w:r>
        <w:t>bozoa: Mycetozoa: Myxogastrea: Incertae sedis: Stemonitida: Stemonitidaceae].</w:t>
      </w:r>
    </w:p>
    <w:p w:rsidR="00C61B67" w:rsidRDefault="00C61B67" w:rsidP="00C61B67">
      <w:pPr>
        <w:pStyle w:val="Term"/>
      </w:pPr>
      <w:r w:rsidRPr="00C61B67">
        <w:rPr>
          <w:b/>
        </w:rPr>
        <w:t>Symphytocarpus</w:t>
      </w:r>
      <w:r>
        <w:t xml:space="preserve"> Ing &amp; Nann.-Bremek., </w:t>
      </w:r>
      <w:r w:rsidRPr="00C61B67">
        <w:rPr>
          <w:i/>
        </w:rPr>
        <w:t>Proc. K. Ned. Akad. Wet.</w:t>
      </w:r>
      <w:r>
        <w:t xml:space="preserve"> Ser. C, Biol. Med. Sci. </w:t>
      </w:r>
      <w:r w:rsidRPr="00C61B67">
        <w:rPr>
          <w:b/>
        </w:rPr>
        <w:t>70</w:t>
      </w:r>
      <w:r>
        <w:t xml:space="preserve"> (2): 218 (1967). – Type: </w:t>
      </w:r>
      <w:r w:rsidRPr="00C61B67">
        <w:rPr>
          <w:i/>
        </w:rPr>
        <w:t>Symphytocarpus flaccidus</w:t>
      </w:r>
      <w:r>
        <w:t xml:space="preserve"> (Lister) Ing &amp; Nann.-Bremek. 1967 – [Protozoa: Amoebozoa: Mycetozoa: Myxogastrea: Incertae sedis: Stemonitida: Stemonitidaceae].</w:t>
      </w:r>
    </w:p>
    <w:p w:rsidR="00623A51" w:rsidRPr="000C7C11" w:rsidRDefault="00623A51" w:rsidP="00C61B6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67" w:rsidRDefault="00C61B67">
      <w:r>
        <w:separator/>
      </w:r>
    </w:p>
  </w:endnote>
  <w:endnote w:type="continuationSeparator" w:id="0">
    <w:p w:rsidR="00C61B67" w:rsidRDefault="00C61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67" w:rsidRDefault="00C61B67">
      <w:r>
        <w:separator/>
      </w:r>
    </w:p>
  </w:footnote>
  <w:footnote w:type="continuationSeparator" w:id="0">
    <w:p w:rsidR="00C61B67" w:rsidRDefault="00C61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51DF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51DF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51DFA"/>
    <w:rsid w:val="00C24D95"/>
    <w:rsid w:val="00C4162A"/>
    <w:rsid w:val="00C61B67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51DF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51DF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51DF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51DFA"/>
    <w:pPr>
      <w:ind w:left="0"/>
    </w:pPr>
  </w:style>
  <w:style w:type="paragraph" w:customStyle="1" w:styleId="Name">
    <w:name w:val="Name"/>
    <w:basedOn w:val="Normal"/>
    <w:rsid w:val="00951DF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51DF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51DF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51DFA"/>
    <w:pPr>
      <w:outlineLvl w:val="4"/>
    </w:pPr>
    <w:rPr>
      <w:sz w:val="20"/>
    </w:rPr>
  </w:style>
  <w:style w:type="paragraph" w:customStyle="1" w:styleId="Data">
    <w:name w:val="Data"/>
    <w:basedOn w:val="Normal"/>
    <w:rsid w:val="00951DF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51DFA"/>
    <w:pPr>
      <w:ind w:left="960"/>
    </w:pPr>
  </w:style>
  <w:style w:type="paragraph" w:styleId="TOC2">
    <w:name w:val="toc 2"/>
    <w:basedOn w:val="Normal"/>
    <w:next w:val="Normal"/>
    <w:autoRedefine/>
    <w:semiHidden/>
    <w:rsid w:val="00951DFA"/>
    <w:pPr>
      <w:ind w:left="160"/>
    </w:pPr>
  </w:style>
  <w:style w:type="paragraph" w:styleId="TOC3">
    <w:name w:val="toc 3"/>
    <w:basedOn w:val="Normal"/>
    <w:next w:val="Normal"/>
    <w:autoRedefine/>
    <w:semiHidden/>
    <w:rsid w:val="00951DFA"/>
    <w:pPr>
      <w:ind w:left="320"/>
    </w:pPr>
  </w:style>
  <w:style w:type="paragraph" w:styleId="TOC4">
    <w:name w:val="toc 4"/>
    <w:basedOn w:val="Normal"/>
    <w:next w:val="Normal"/>
    <w:autoRedefine/>
    <w:semiHidden/>
    <w:rsid w:val="00951DFA"/>
    <w:pPr>
      <w:ind w:left="480"/>
    </w:pPr>
  </w:style>
  <w:style w:type="paragraph" w:styleId="TOC5">
    <w:name w:val="toc 5"/>
    <w:basedOn w:val="Normal"/>
    <w:next w:val="Normal"/>
    <w:autoRedefine/>
    <w:semiHidden/>
    <w:rsid w:val="00951DFA"/>
    <w:pPr>
      <w:ind w:left="640"/>
    </w:pPr>
  </w:style>
  <w:style w:type="paragraph" w:styleId="TOC6">
    <w:name w:val="toc 6"/>
    <w:basedOn w:val="Normal"/>
    <w:next w:val="Normal"/>
    <w:autoRedefine/>
    <w:semiHidden/>
    <w:rsid w:val="00951DFA"/>
    <w:pPr>
      <w:ind w:left="800"/>
    </w:pPr>
  </w:style>
  <w:style w:type="paragraph" w:styleId="TOC8">
    <w:name w:val="toc 8"/>
    <w:basedOn w:val="Normal"/>
    <w:next w:val="Normal"/>
    <w:autoRedefine/>
    <w:semiHidden/>
    <w:rsid w:val="00951DFA"/>
    <w:pPr>
      <w:ind w:left="1120"/>
    </w:pPr>
  </w:style>
  <w:style w:type="paragraph" w:styleId="TOC9">
    <w:name w:val="toc 9"/>
    <w:basedOn w:val="Normal"/>
    <w:next w:val="Normal"/>
    <w:autoRedefine/>
    <w:semiHidden/>
    <w:rsid w:val="00951DFA"/>
    <w:pPr>
      <w:ind w:left="1280"/>
    </w:pPr>
  </w:style>
  <w:style w:type="paragraph" w:styleId="Header">
    <w:name w:val="header"/>
    <w:basedOn w:val="Normal"/>
    <w:rsid w:val="00951DF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51DFA"/>
    <w:pPr>
      <w:ind w:left="0"/>
    </w:pPr>
    <w:rPr>
      <w:sz w:val="28"/>
    </w:rPr>
  </w:style>
  <w:style w:type="paragraph" w:customStyle="1" w:styleId="Family">
    <w:name w:val="Family"/>
    <w:basedOn w:val="Order"/>
    <w:rsid w:val="00951DFA"/>
  </w:style>
  <w:style w:type="paragraph" w:styleId="Footer">
    <w:name w:val="footer"/>
    <w:basedOn w:val="Normal"/>
    <w:rsid w:val="00951D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1DFA"/>
  </w:style>
  <w:style w:type="paragraph" w:customStyle="1" w:styleId="Hierarchy">
    <w:name w:val="Hierarchy"/>
    <w:basedOn w:val="Normal"/>
    <w:rsid w:val="00951DFA"/>
    <w:pPr>
      <w:ind w:left="0"/>
    </w:pPr>
  </w:style>
  <w:style w:type="paragraph" w:customStyle="1" w:styleId="Genus">
    <w:name w:val="Genus"/>
    <w:basedOn w:val="Normal"/>
    <w:rsid w:val="00951DF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51DFA"/>
    <w:pPr>
      <w:spacing w:after="120"/>
    </w:pPr>
  </w:style>
  <w:style w:type="paragraph" w:customStyle="1" w:styleId="Synonyms">
    <w:name w:val="Synonyms"/>
    <w:basedOn w:val="Genus"/>
    <w:rsid w:val="00951DF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51DFA"/>
    <w:rPr>
      <w:b/>
    </w:rPr>
  </w:style>
  <w:style w:type="paragraph" w:styleId="Bibliography">
    <w:name w:val="Bibliography"/>
    <w:basedOn w:val="Normal"/>
    <w:rsid w:val="00951DFA"/>
    <w:pPr>
      <w:ind w:hanging="288"/>
    </w:pPr>
    <w:rPr>
      <w:b/>
    </w:rPr>
  </w:style>
  <w:style w:type="paragraph" w:customStyle="1" w:styleId="synonym">
    <w:name w:val="synonym"/>
    <w:basedOn w:val="Data"/>
    <w:rsid w:val="00951DF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51DF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2014-01-02T13:29:00Z</dcterms:created>
  <dcterms:modified xsi:type="dcterms:W3CDTF">2014-01-02T13:29:00Z</dcterms:modified>
</cp:coreProperties>
</file>