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54" w:rsidRDefault="00C90054" w:rsidP="00C90054">
      <w:pPr>
        <w:pStyle w:val="Term"/>
      </w:pPr>
      <w:r w:rsidRPr="00C90054">
        <w:rPr>
          <w:b/>
        </w:rPr>
        <w:t>Aessosporon</w:t>
      </w:r>
      <w:r>
        <w:t xml:space="preserve"> Van der Walt, </w:t>
      </w:r>
      <w:r w:rsidRPr="00C90054">
        <w:rPr>
          <w:i/>
        </w:rPr>
        <w:t>Antonie van Leeuwe</w:t>
      </w:r>
      <w:r w:rsidRPr="00C90054">
        <w:rPr>
          <w:i/>
        </w:rPr>
        <w:t>n</w:t>
      </w:r>
      <w:r w:rsidRPr="00C90054">
        <w:rPr>
          <w:i/>
        </w:rPr>
        <w:t>hoek</w:t>
      </w:r>
      <w:r>
        <w:t xml:space="preserve"> </w:t>
      </w:r>
      <w:r w:rsidRPr="00C90054">
        <w:rPr>
          <w:b/>
        </w:rPr>
        <w:t>36</w:t>
      </w:r>
      <w:r>
        <w:t xml:space="preserve">: 54 (1970). – Type: </w:t>
      </w:r>
      <w:r w:rsidRPr="00C90054">
        <w:rPr>
          <w:i/>
        </w:rPr>
        <w:t>Aessosporon sa</w:t>
      </w:r>
      <w:r w:rsidRPr="00C90054">
        <w:rPr>
          <w:i/>
        </w:rPr>
        <w:t>l</w:t>
      </w:r>
      <w:r w:rsidRPr="00C90054">
        <w:rPr>
          <w:i/>
        </w:rPr>
        <w:t>monicolor</w:t>
      </w:r>
      <w:r>
        <w:t xml:space="preserve"> Van der Walt 1970 – [Fungi: Basidi</w:t>
      </w:r>
      <w:r>
        <w:t>o</w:t>
      </w:r>
      <w:r>
        <w:t>mycota: Pucciniomycotina: Microbotryomycetes: Incertae sedis: Sporidiobolales: Sporidiobolaceae].</w:t>
      </w:r>
    </w:p>
    <w:p w:rsidR="00C90054" w:rsidRDefault="00C90054" w:rsidP="00C90054">
      <w:pPr>
        <w:pStyle w:val="Term"/>
      </w:pPr>
      <w:r w:rsidRPr="00C90054">
        <w:rPr>
          <w:b/>
        </w:rPr>
        <w:t>Ballistosporomyces</w:t>
      </w:r>
      <w:r>
        <w:t xml:space="preserve"> Nakase, G. Okada &amp; Sugiy., </w:t>
      </w:r>
      <w:r w:rsidRPr="00C90054">
        <w:rPr>
          <w:i/>
        </w:rPr>
        <w:t>J. gen. appl. Microbiol.</w:t>
      </w:r>
      <w:r>
        <w:t xml:space="preserve"> Tokyo </w:t>
      </w:r>
      <w:r w:rsidRPr="00C90054">
        <w:rPr>
          <w:b/>
        </w:rPr>
        <w:t>35</w:t>
      </w:r>
      <w:r>
        <w:t xml:space="preserve"> (4): 291 (1989). – Type: </w:t>
      </w:r>
      <w:r w:rsidRPr="00C90054">
        <w:rPr>
          <w:i/>
        </w:rPr>
        <w:t>Ballistosporomyces xanthus</w:t>
      </w:r>
      <w:r>
        <w:t xml:space="preserve"> Nakase, G. Okada &amp; Sugiy. 1989 – [Fungi: Basidiomycota: Pucciniomycotina: Microbotryomycetes: Incertae sedis: Sporidiobolales: Incertae sedis].</w:t>
      </w:r>
    </w:p>
    <w:p w:rsidR="00C90054" w:rsidRDefault="00C90054" w:rsidP="00C90054">
      <w:pPr>
        <w:pStyle w:val="Term"/>
      </w:pPr>
      <w:r w:rsidRPr="00C90054">
        <w:rPr>
          <w:b/>
        </w:rPr>
        <w:t>Rhodosporidium</w:t>
      </w:r>
      <w:r>
        <w:t xml:space="preserve"> Banno, </w:t>
      </w:r>
      <w:r w:rsidRPr="00C90054">
        <w:rPr>
          <w:i/>
        </w:rPr>
        <w:t>J. gen. appl. Microbiol.</w:t>
      </w:r>
      <w:r>
        <w:t xml:space="preserve"> Tokyo </w:t>
      </w:r>
      <w:r w:rsidRPr="00C90054">
        <w:rPr>
          <w:b/>
        </w:rPr>
        <w:t>13</w:t>
      </w:r>
      <w:r>
        <w:t xml:space="preserve">: 192 (1967). – Type: </w:t>
      </w:r>
      <w:r w:rsidRPr="00C90054">
        <w:rPr>
          <w:i/>
        </w:rPr>
        <w:t>Rhodosporidium toruloides</w:t>
      </w:r>
      <w:r>
        <w:t xml:space="preserve"> Banno 1967 – [Fungi: Basidiomycota: Pucciniomycotina: Microbotryomycetes: Incertae sedis: Sporidiobolales: Incertae sedis].</w:t>
      </w:r>
    </w:p>
    <w:p w:rsidR="00C90054" w:rsidRDefault="00C90054" w:rsidP="00C90054">
      <w:pPr>
        <w:pStyle w:val="Term"/>
      </w:pPr>
      <w:r w:rsidRPr="00C90054">
        <w:rPr>
          <w:b/>
        </w:rPr>
        <w:t>Rhodotorula</w:t>
      </w:r>
      <w:r>
        <w:t xml:space="preserve"> F.C. Harrison, </w:t>
      </w:r>
      <w:r w:rsidRPr="00C90054">
        <w:rPr>
          <w:i/>
        </w:rPr>
        <w:t>Proc. &amp; Trans. Roy. Soc. Canada</w:t>
      </w:r>
      <w:r>
        <w:t xml:space="preserve"> ser. 3 </w:t>
      </w:r>
      <w:r w:rsidRPr="00C90054">
        <w:rPr>
          <w:b/>
        </w:rPr>
        <w:t>21</w:t>
      </w:r>
      <w:r>
        <w:t xml:space="preserve"> (5): 349 (1927). – Type: </w:t>
      </w:r>
      <w:r w:rsidRPr="00C90054">
        <w:rPr>
          <w:i/>
        </w:rPr>
        <w:t>Rhodotorula glutinis</w:t>
      </w:r>
      <w:r>
        <w:t xml:space="preserve"> (Fresen.) F.C. Harrison 1928 – [Fungi: Basidiomycota: Pucciniomycotina: M</w:t>
      </w:r>
      <w:r>
        <w:t>i</w:t>
      </w:r>
      <w:r>
        <w:t>crobotryomycetes: Incertae sedis: Sporidiob</w:t>
      </w:r>
      <w:r>
        <w:t>o</w:t>
      </w:r>
      <w:r>
        <w:t>lales: Incertae sedis].</w:t>
      </w:r>
    </w:p>
    <w:p w:rsidR="00C90054" w:rsidRDefault="00C90054" w:rsidP="00C90054">
      <w:pPr>
        <w:pStyle w:val="Term"/>
      </w:pPr>
      <w:r w:rsidRPr="00C90054">
        <w:rPr>
          <w:b/>
        </w:rPr>
        <w:t>Rogersiomyces</w:t>
      </w:r>
      <w:r>
        <w:t xml:space="preserve"> J.L. Crane &amp; Schokn., </w:t>
      </w:r>
      <w:r w:rsidRPr="00C90054">
        <w:rPr>
          <w:i/>
        </w:rPr>
        <w:t>Am. J. Bot.</w:t>
      </w:r>
      <w:r>
        <w:t xml:space="preserve"> </w:t>
      </w:r>
      <w:r w:rsidRPr="00C90054">
        <w:rPr>
          <w:b/>
        </w:rPr>
        <w:t>65</w:t>
      </w:r>
      <w:r>
        <w:t xml:space="preserve">: 903 (1978). – Type: </w:t>
      </w:r>
      <w:r w:rsidRPr="00C90054">
        <w:rPr>
          <w:i/>
        </w:rPr>
        <w:t>Rogersiomyces ok</w:t>
      </w:r>
      <w:r w:rsidRPr="00C90054">
        <w:rPr>
          <w:i/>
        </w:rPr>
        <w:t>e</w:t>
      </w:r>
      <w:r w:rsidRPr="00C90054">
        <w:rPr>
          <w:i/>
        </w:rPr>
        <w:t>fenokeensis</w:t>
      </w:r>
      <w:r>
        <w:t xml:space="preserve"> J.L. Crane &amp; Schokn. 1978 – [Fungi: Basidiomycota: Pucciniomycotina: Microbotry</w:t>
      </w:r>
      <w:r>
        <w:t>o</w:t>
      </w:r>
      <w:r>
        <w:t>mycetes: Incertae sedis: Sporidiobolales: Sporidiobolaceae].</w:t>
      </w:r>
    </w:p>
    <w:p w:rsidR="00C90054" w:rsidRDefault="00C90054" w:rsidP="00C90054">
      <w:pPr>
        <w:pStyle w:val="Term"/>
      </w:pPr>
      <w:r w:rsidRPr="00C90054">
        <w:rPr>
          <w:b/>
        </w:rPr>
        <w:t>Sporidiobolus</w:t>
      </w:r>
      <w:r>
        <w:t xml:space="preserve"> Nyland, </w:t>
      </w:r>
      <w:r w:rsidRPr="00C90054">
        <w:rPr>
          <w:i/>
        </w:rPr>
        <w:t>Mycologia</w:t>
      </w:r>
      <w:r>
        <w:t xml:space="preserve"> </w:t>
      </w:r>
      <w:r w:rsidRPr="00C90054">
        <w:rPr>
          <w:b/>
        </w:rPr>
        <w:t>41</w:t>
      </w:r>
      <w:r>
        <w:t xml:space="preserve"> (6): 686 (1950) [‘1949’]. – Type: </w:t>
      </w:r>
      <w:r w:rsidRPr="00C90054">
        <w:rPr>
          <w:i/>
        </w:rPr>
        <w:t>Sporidiobolus johnsonii</w:t>
      </w:r>
      <w:r>
        <w:t xml:space="preserve"> Nyland 1950 </w:t>
      </w:r>
      <w:bookmarkStart w:id="0" w:name="SOS"/>
      <w:bookmarkEnd w:id="0"/>
      <w:r>
        <w:t>– [Fungi: Basidiomycota: Puccini</w:t>
      </w:r>
      <w:r>
        <w:t>o</w:t>
      </w:r>
      <w:r>
        <w:t>mycotina: Microbotryomycetes: Incertae sedis: Sporidiobolales: Sporidiobolaceae].</w:t>
      </w:r>
    </w:p>
    <w:p w:rsidR="00C90054" w:rsidRDefault="00C90054" w:rsidP="00C90054">
      <w:pPr>
        <w:pStyle w:val="Term"/>
      </w:pPr>
      <w:r w:rsidRPr="00C90054">
        <w:rPr>
          <w:b/>
        </w:rPr>
        <w:t>Sporobolomyces</w:t>
      </w:r>
      <w:r>
        <w:t xml:space="preserve"> Kluyver &amp; C.B. Niel, </w:t>
      </w:r>
      <w:r w:rsidRPr="00C90054">
        <w:rPr>
          <w:i/>
        </w:rPr>
        <w:t>Zentbl. Bakt. ParasitKde</w:t>
      </w:r>
      <w:r>
        <w:t xml:space="preserve"> Abt. II </w:t>
      </w:r>
      <w:r w:rsidRPr="00C90054">
        <w:rPr>
          <w:b/>
        </w:rPr>
        <w:t>63</w:t>
      </w:r>
      <w:r>
        <w:t xml:space="preserve">: 19 (1924). – Type: </w:t>
      </w:r>
      <w:r w:rsidRPr="00C90054">
        <w:rPr>
          <w:i/>
        </w:rPr>
        <w:t>Sporobolomyces salmonicolor</w:t>
      </w:r>
      <w:r>
        <w:t xml:space="preserve"> (B. Fisch. &amp; Br</w:t>
      </w:r>
      <w:r>
        <w:t>e</w:t>
      </w:r>
      <w:r>
        <w:t>beck) Kluyver &amp; C.B. Niel 1924 – [Fungi: Basidiomycota: Pucciniomycotina: Microbotry</w:t>
      </w:r>
      <w:r>
        <w:t>o</w:t>
      </w:r>
      <w:r>
        <w:t>mycetes: Incertae sedis: Sporidiobolales: Incertae sedis].</w:t>
      </w:r>
    </w:p>
    <w:p w:rsidR="00623A51" w:rsidRPr="000C7C11" w:rsidRDefault="00623A51" w:rsidP="00C90054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054" w:rsidRDefault="00C90054">
      <w:r>
        <w:separator/>
      </w:r>
    </w:p>
  </w:endnote>
  <w:endnote w:type="continuationSeparator" w:id="0">
    <w:p w:rsidR="00C90054" w:rsidRDefault="00C90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054" w:rsidRDefault="00C90054">
      <w:r>
        <w:separator/>
      </w:r>
    </w:p>
  </w:footnote>
  <w:footnote w:type="continuationSeparator" w:id="0">
    <w:p w:rsidR="00C90054" w:rsidRDefault="00C90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A071DB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A071DB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A071DB"/>
    <w:rsid w:val="00C24D95"/>
    <w:rsid w:val="00C4162A"/>
    <w:rsid w:val="00C90054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A071DB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A071DB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A071DB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071DB"/>
    <w:pPr>
      <w:ind w:left="0"/>
    </w:pPr>
  </w:style>
  <w:style w:type="paragraph" w:customStyle="1" w:styleId="Name">
    <w:name w:val="Name"/>
    <w:basedOn w:val="Normal"/>
    <w:rsid w:val="00A071DB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A071DB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A071DB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A071DB"/>
    <w:pPr>
      <w:outlineLvl w:val="4"/>
    </w:pPr>
    <w:rPr>
      <w:sz w:val="20"/>
    </w:rPr>
  </w:style>
  <w:style w:type="paragraph" w:customStyle="1" w:styleId="Data">
    <w:name w:val="Data"/>
    <w:basedOn w:val="Normal"/>
    <w:rsid w:val="00A071DB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A071DB"/>
    <w:pPr>
      <w:ind w:left="960"/>
    </w:pPr>
  </w:style>
  <w:style w:type="paragraph" w:styleId="TOC2">
    <w:name w:val="toc 2"/>
    <w:basedOn w:val="Normal"/>
    <w:next w:val="Normal"/>
    <w:autoRedefine/>
    <w:semiHidden/>
    <w:rsid w:val="00A071DB"/>
    <w:pPr>
      <w:ind w:left="160"/>
    </w:pPr>
  </w:style>
  <w:style w:type="paragraph" w:styleId="TOC3">
    <w:name w:val="toc 3"/>
    <w:basedOn w:val="Normal"/>
    <w:next w:val="Normal"/>
    <w:autoRedefine/>
    <w:semiHidden/>
    <w:rsid w:val="00A071DB"/>
    <w:pPr>
      <w:ind w:left="320"/>
    </w:pPr>
  </w:style>
  <w:style w:type="paragraph" w:styleId="TOC4">
    <w:name w:val="toc 4"/>
    <w:basedOn w:val="Normal"/>
    <w:next w:val="Normal"/>
    <w:autoRedefine/>
    <w:semiHidden/>
    <w:rsid w:val="00A071DB"/>
    <w:pPr>
      <w:ind w:left="480"/>
    </w:pPr>
  </w:style>
  <w:style w:type="paragraph" w:styleId="TOC5">
    <w:name w:val="toc 5"/>
    <w:basedOn w:val="Normal"/>
    <w:next w:val="Normal"/>
    <w:autoRedefine/>
    <w:semiHidden/>
    <w:rsid w:val="00A071DB"/>
    <w:pPr>
      <w:ind w:left="640"/>
    </w:pPr>
  </w:style>
  <w:style w:type="paragraph" w:styleId="TOC6">
    <w:name w:val="toc 6"/>
    <w:basedOn w:val="Normal"/>
    <w:next w:val="Normal"/>
    <w:autoRedefine/>
    <w:semiHidden/>
    <w:rsid w:val="00A071DB"/>
    <w:pPr>
      <w:ind w:left="800"/>
    </w:pPr>
  </w:style>
  <w:style w:type="paragraph" w:styleId="TOC8">
    <w:name w:val="toc 8"/>
    <w:basedOn w:val="Normal"/>
    <w:next w:val="Normal"/>
    <w:autoRedefine/>
    <w:semiHidden/>
    <w:rsid w:val="00A071DB"/>
    <w:pPr>
      <w:ind w:left="1120"/>
    </w:pPr>
  </w:style>
  <w:style w:type="paragraph" w:styleId="TOC9">
    <w:name w:val="toc 9"/>
    <w:basedOn w:val="Normal"/>
    <w:next w:val="Normal"/>
    <w:autoRedefine/>
    <w:semiHidden/>
    <w:rsid w:val="00A071DB"/>
    <w:pPr>
      <w:ind w:left="1280"/>
    </w:pPr>
  </w:style>
  <w:style w:type="paragraph" w:styleId="Header">
    <w:name w:val="header"/>
    <w:basedOn w:val="Normal"/>
    <w:rsid w:val="00A071DB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A071DB"/>
    <w:pPr>
      <w:ind w:left="0"/>
    </w:pPr>
    <w:rPr>
      <w:sz w:val="28"/>
    </w:rPr>
  </w:style>
  <w:style w:type="paragraph" w:customStyle="1" w:styleId="Family">
    <w:name w:val="Family"/>
    <w:basedOn w:val="Order"/>
    <w:rsid w:val="00A071DB"/>
  </w:style>
  <w:style w:type="paragraph" w:styleId="Footer">
    <w:name w:val="footer"/>
    <w:basedOn w:val="Normal"/>
    <w:rsid w:val="00A071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071DB"/>
  </w:style>
  <w:style w:type="paragraph" w:customStyle="1" w:styleId="Hierarchy">
    <w:name w:val="Hierarchy"/>
    <w:basedOn w:val="Normal"/>
    <w:rsid w:val="00A071DB"/>
    <w:pPr>
      <w:ind w:left="0"/>
    </w:pPr>
  </w:style>
  <w:style w:type="paragraph" w:customStyle="1" w:styleId="Genus">
    <w:name w:val="Genus"/>
    <w:basedOn w:val="Normal"/>
    <w:rsid w:val="00A071DB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A071DB"/>
    <w:pPr>
      <w:spacing w:after="120"/>
    </w:pPr>
  </w:style>
  <w:style w:type="paragraph" w:customStyle="1" w:styleId="Synonyms">
    <w:name w:val="Synonyms"/>
    <w:basedOn w:val="Genus"/>
    <w:rsid w:val="00A071DB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A071DB"/>
    <w:rPr>
      <w:b/>
    </w:rPr>
  </w:style>
  <w:style w:type="paragraph" w:styleId="Bibliography">
    <w:name w:val="Bibliography"/>
    <w:basedOn w:val="Normal"/>
    <w:rsid w:val="00A071DB"/>
    <w:pPr>
      <w:ind w:hanging="288"/>
    </w:pPr>
    <w:rPr>
      <w:b/>
    </w:rPr>
  </w:style>
  <w:style w:type="paragraph" w:customStyle="1" w:styleId="synonym">
    <w:name w:val="synonym"/>
    <w:basedOn w:val="Data"/>
    <w:rsid w:val="00A071DB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A071D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2014-01-02T13:28:00Z</dcterms:created>
  <dcterms:modified xsi:type="dcterms:W3CDTF">2014-01-02T13:29:00Z</dcterms:modified>
</cp:coreProperties>
</file>