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F0" w:rsidRDefault="00F82CF0" w:rsidP="00F82CF0">
      <w:pPr>
        <w:pStyle w:val="Term"/>
      </w:pPr>
      <w:r w:rsidRPr="00F82CF0">
        <w:rPr>
          <w:b/>
        </w:rPr>
        <w:t>Aphelariopsis</w:t>
      </w:r>
      <w:r>
        <w:t xml:space="preserve"> Jülich, </w:t>
      </w:r>
      <w:r w:rsidRPr="00F82CF0">
        <w:rPr>
          <w:i/>
        </w:rPr>
        <w:t>Persoonia</w:t>
      </w:r>
      <w:r>
        <w:t xml:space="preserve"> </w:t>
      </w:r>
      <w:r w:rsidRPr="00F82CF0">
        <w:rPr>
          <w:b/>
        </w:rPr>
        <w:t>11</w:t>
      </w:r>
      <w:r>
        <w:t xml:space="preserve"> (4): 402 (1982). – Type: </w:t>
      </w:r>
      <w:r w:rsidRPr="00F82CF0">
        <w:rPr>
          <w:i/>
        </w:rPr>
        <w:t>Aphelariopsis borneensis</w:t>
      </w:r>
      <w:r>
        <w:t xml:space="preserve"> (Jülich) Jülich 1982 – [Fungi: Basidiomycota: Pucciniomycotina: Pucciniomycetes: Incertae sedis: Septobasidiales: Septobasidiaceae].</w:t>
      </w:r>
    </w:p>
    <w:p w:rsidR="00F82CF0" w:rsidRDefault="00F82CF0" w:rsidP="00F82CF0">
      <w:pPr>
        <w:pStyle w:val="Term"/>
      </w:pPr>
      <w:r w:rsidRPr="00F82CF0">
        <w:rPr>
          <w:b/>
        </w:rPr>
        <w:t>Auriculoscypha</w:t>
      </w:r>
      <w:r>
        <w:t xml:space="preserve"> D.A. Reid &amp; Manim., </w:t>
      </w:r>
      <w:r w:rsidRPr="00F82CF0">
        <w:rPr>
          <w:i/>
        </w:rPr>
        <w:t>Trans. Br. mycol. Soc.</w:t>
      </w:r>
      <w:r>
        <w:t xml:space="preserve"> </w:t>
      </w:r>
      <w:r w:rsidRPr="00F82CF0">
        <w:rPr>
          <w:b/>
        </w:rPr>
        <w:t>85</w:t>
      </w:r>
      <w:r>
        <w:t xml:space="preserve"> (3): 532 (1985). – Type: </w:t>
      </w:r>
      <w:r w:rsidRPr="00F82CF0">
        <w:rPr>
          <w:i/>
        </w:rPr>
        <w:t>Auricul</w:t>
      </w:r>
      <w:r w:rsidRPr="00F82CF0">
        <w:rPr>
          <w:i/>
        </w:rPr>
        <w:t>o</w:t>
      </w:r>
      <w:r w:rsidRPr="00F82CF0">
        <w:rPr>
          <w:i/>
        </w:rPr>
        <w:t>scypha anacardiicola</w:t>
      </w:r>
      <w:r>
        <w:t xml:space="preserve"> D.A. Reid &amp; Manim. 1985 – [Fungi: Basidiomycota: Pucciniomycotina: Pu</w:t>
      </w:r>
      <w:r>
        <w:t>c</w:t>
      </w:r>
      <w:r>
        <w:t>ciniomycetes: Incertae sedis: Septobasidiales: Septobasidiaceae].</w:t>
      </w:r>
    </w:p>
    <w:p w:rsidR="00F82CF0" w:rsidRDefault="00F82CF0" w:rsidP="00F82CF0">
      <w:pPr>
        <w:pStyle w:val="Term"/>
      </w:pPr>
      <w:r w:rsidRPr="00F82CF0">
        <w:rPr>
          <w:b/>
        </w:rPr>
        <w:t>Coccidiodictyon</w:t>
      </w:r>
      <w:r>
        <w:t xml:space="preserve"> Oberw., </w:t>
      </w:r>
      <w:r w:rsidRPr="00F82CF0">
        <w:rPr>
          <w:i/>
        </w:rPr>
        <w:t>Op. bot.</w:t>
      </w:r>
      <w:r>
        <w:t xml:space="preserve"> </w:t>
      </w:r>
      <w:r w:rsidRPr="00F82CF0">
        <w:rPr>
          <w:b/>
        </w:rPr>
        <w:t>100</w:t>
      </w:r>
      <w:r>
        <w:t xml:space="preserve">: 188 (1989). – Type: </w:t>
      </w:r>
      <w:r w:rsidRPr="00F82CF0">
        <w:rPr>
          <w:i/>
        </w:rPr>
        <w:t>Coccidiodictyon inconspicuum</w:t>
      </w:r>
      <w:r>
        <w:t xml:space="preserve"> Oberw. 1989 – [Fungi: Basidiomycota: Pucciniomycotina: Pucciniomycetes: Incertae sedis: Septobasidiales: Septobasidiaceae].</w:t>
      </w:r>
    </w:p>
    <w:p w:rsidR="00F82CF0" w:rsidRDefault="00F82CF0" w:rsidP="00F82CF0">
      <w:pPr>
        <w:pStyle w:val="Term"/>
      </w:pPr>
      <w:r w:rsidRPr="00F82CF0">
        <w:rPr>
          <w:b/>
        </w:rPr>
        <w:t>Johncouchia</w:t>
      </w:r>
      <w:r>
        <w:t xml:space="preserve"> S. Hughes &amp; Cavalc., </w:t>
      </w:r>
      <w:r w:rsidRPr="00F82CF0">
        <w:rPr>
          <w:i/>
        </w:rPr>
        <w:t>Can. J. Bot.</w:t>
      </w:r>
      <w:r>
        <w:t xml:space="preserve"> </w:t>
      </w:r>
      <w:r w:rsidRPr="00F82CF0">
        <w:rPr>
          <w:b/>
        </w:rPr>
        <w:t>61</w:t>
      </w:r>
      <w:r>
        <w:t xml:space="preserve"> (8): 2226 (1983). – Type: </w:t>
      </w:r>
      <w:r w:rsidRPr="00F82CF0">
        <w:rPr>
          <w:i/>
        </w:rPr>
        <w:t>Johncouchia mangi</w:t>
      </w:r>
      <w:r w:rsidRPr="00F82CF0">
        <w:rPr>
          <w:i/>
        </w:rPr>
        <w:t>f</w:t>
      </w:r>
      <w:r w:rsidRPr="00F82CF0">
        <w:rPr>
          <w:i/>
        </w:rPr>
        <w:t>erae</w:t>
      </w:r>
      <w:r>
        <w:t xml:space="preserve"> (Bat.) S. Hughes &amp; Cavalc. 1983 – [Fungi: Basidiomycota: Pucciniomycotina: Pucciniom</w:t>
      </w:r>
      <w:r>
        <w:t>y</w:t>
      </w:r>
      <w:r>
        <w:t>cetes: Incertae sedis: Septobasidiales: Sept</w:t>
      </w:r>
      <w:r>
        <w:t>o</w:t>
      </w:r>
      <w:r>
        <w:t>basidiaceae].</w:t>
      </w:r>
    </w:p>
    <w:p w:rsidR="00F82CF0" w:rsidRDefault="00F82CF0" w:rsidP="00F82CF0">
      <w:pPr>
        <w:pStyle w:val="Term"/>
      </w:pPr>
      <w:r w:rsidRPr="00F82CF0">
        <w:rPr>
          <w:b/>
        </w:rPr>
        <w:t>Septobasidium</w:t>
      </w:r>
      <w:r>
        <w:t xml:space="preserve"> Pat., </w:t>
      </w:r>
      <w:r w:rsidRPr="00F82CF0">
        <w:rPr>
          <w:i/>
        </w:rPr>
        <w:t>J. Bot.</w:t>
      </w:r>
      <w:r>
        <w:t xml:space="preserve"> Paris </w:t>
      </w:r>
      <w:r w:rsidRPr="00F82CF0">
        <w:rPr>
          <w:b/>
        </w:rPr>
        <w:t>6</w:t>
      </w:r>
      <w:r>
        <w:t xml:space="preserve"> (4): 63 (1892). – Type: </w:t>
      </w:r>
      <w:r w:rsidRPr="00F82CF0">
        <w:rPr>
          <w:i/>
        </w:rPr>
        <w:t>Septobasidium velutinum</w:t>
      </w:r>
      <w:r>
        <w:t xml:space="preserve"> Pat. 1892 </w:t>
      </w:r>
      <w:bookmarkStart w:id="0" w:name="SOS"/>
      <w:bookmarkEnd w:id="0"/>
      <w:r>
        <w:t>– [Fungi: Basidiomycota: Pucciniomycotina: Pu</w:t>
      </w:r>
      <w:r>
        <w:t>c</w:t>
      </w:r>
      <w:r>
        <w:t>ciniomycetes: Incertae sedis: Septobasidiales: Septobasidiaceae].</w:t>
      </w:r>
    </w:p>
    <w:p w:rsidR="00F82CF0" w:rsidRDefault="00F82CF0" w:rsidP="00F82CF0">
      <w:pPr>
        <w:pStyle w:val="Term"/>
      </w:pPr>
      <w:r w:rsidRPr="00F82CF0">
        <w:rPr>
          <w:b/>
        </w:rPr>
        <w:t>Uredinella</w:t>
      </w:r>
      <w:r>
        <w:t xml:space="preserve"> Couch, </w:t>
      </w:r>
      <w:r w:rsidRPr="00F82CF0">
        <w:rPr>
          <w:i/>
        </w:rPr>
        <w:t>Mycologia</w:t>
      </w:r>
      <w:r>
        <w:t xml:space="preserve"> </w:t>
      </w:r>
      <w:r w:rsidRPr="00F82CF0">
        <w:rPr>
          <w:b/>
        </w:rPr>
        <w:t>29</w:t>
      </w:r>
      <w:r>
        <w:t xml:space="preserve"> (6): 665 (1937). – Type: </w:t>
      </w:r>
      <w:r w:rsidRPr="00F82CF0">
        <w:rPr>
          <w:i/>
        </w:rPr>
        <w:t>Uredinella coccidiophaga</w:t>
      </w:r>
      <w:r>
        <w:t xml:space="preserve"> Couch 1937 – [Fungi: Basidiomycota: Pucciniomycotina: Pu</w:t>
      </w:r>
      <w:r>
        <w:t>c</w:t>
      </w:r>
      <w:r>
        <w:t>ciniomycetes: Incertae sedis: Septobasidiales: Septobasidiaceae].</w:t>
      </w:r>
    </w:p>
    <w:p w:rsidR="00623A51" w:rsidRPr="000C7C11" w:rsidRDefault="00623A51" w:rsidP="00F82CF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F0" w:rsidRDefault="00F82CF0">
      <w:r>
        <w:separator/>
      </w:r>
    </w:p>
  </w:endnote>
  <w:endnote w:type="continuationSeparator" w:id="0">
    <w:p w:rsidR="00F82CF0" w:rsidRDefault="00F8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F0" w:rsidRDefault="00F82CF0">
      <w:r>
        <w:separator/>
      </w:r>
    </w:p>
  </w:footnote>
  <w:footnote w:type="continuationSeparator" w:id="0">
    <w:p w:rsidR="00F82CF0" w:rsidRDefault="00F8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0302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0302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0302F"/>
    <w:rsid w:val="00C24D95"/>
    <w:rsid w:val="00C4162A"/>
    <w:rsid w:val="00CF328D"/>
    <w:rsid w:val="00D8207C"/>
    <w:rsid w:val="00F8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B0302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0302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0302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0302F"/>
    <w:pPr>
      <w:ind w:left="0"/>
    </w:pPr>
  </w:style>
  <w:style w:type="paragraph" w:customStyle="1" w:styleId="Name">
    <w:name w:val="Name"/>
    <w:basedOn w:val="Normal"/>
    <w:rsid w:val="00B0302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B0302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B0302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B0302F"/>
    <w:pPr>
      <w:outlineLvl w:val="4"/>
    </w:pPr>
    <w:rPr>
      <w:sz w:val="20"/>
    </w:rPr>
  </w:style>
  <w:style w:type="paragraph" w:customStyle="1" w:styleId="Data">
    <w:name w:val="Data"/>
    <w:basedOn w:val="Normal"/>
    <w:rsid w:val="00B0302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B0302F"/>
    <w:pPr>
      <w:ind w:left="960"/>
    </w:pPr>
  </w:style>
  <w:style w:type="paragraph" w:styleId="TOC2">
    <w:name w:val="toc 2"/>
    <w:basedOn w:val="Normal"/>
    <w:next w:val="Normal"/>
    <w:autoRedefine/>
    <w:semiHidden/>
    <w:rsid w:val="00B0302F"/>
    <w:pPr>
      <w:ind w:left="160"/>
    </w:pPr>
  </w:style>
  <w:style w:type="paragraph" w:styleId="TOC3">
    <w:name w:val="toc 3"/>
    <w:basedOn w:val="Normal"/>
    <w:next w:val="Normal"/>
    <w:autoRedefine/>
    <w:semiHidden/>
    <w:rsid w:val="00B0302F"/>
    <w:pPr>
      <w:ind w:left="320"/>
    </w:pPr>
  </w:style>
  <w:style w:type="paragraph" w:styleId="TOC4">
    <w:name w:val="toc 4"/>
    <w:basedOn w:val="Normal"/>
    <w:next w:val="Normal"/>
    <w:autoRedefine/>
    <w:semiHidden/>
    <w:rsid w:val="00B0302F"/>
    <w:pPr>
      <w:ind w:left="480"/>
    </w:pPr>
  </w:style>
  <w:style w:type="paragraph" w:styleId="TOC5">
    <w:name w:val="toc 5"/>
    <w:basedOn w:val="Normal"/>
    <w:next w:val="Normal"/>
    <w:autoRedefine/>
    <w:semiHidden/>
    <w:rsid w:val="00B0302F"/>
    <w:pPr>
      <w:ind w:left="640"/>
    </w:pPr>
  </w:style>
  <w:style w:type="paragraph" w:styleId="TOC6">
    <w:name w:val="toc 6"/>
    <w:basedOn w:val="Normal"/>
    <w:next w:val="Normal"/>
    <w:autoRedefine/>
    <w:semiHidden/>
    <w:rsid w:val="00B0302F"/>
    <w:pPr>
      <w:ind w:left="800"/>
    </w:pPr>
  </w:style>
  <w:style w:type="paragraph" w:styleId="TOC8">
    <w:name w:val="toc 8"/>
    <w:basedOn w:val="Normal"/>
    <w:next w:val="Normal"/>
    <w:autoRedefine/>
    <w:semiHidden/>
    <w:rsid w:val="00B0302F"/>
    <w:pPr>
      <w:ind w:left="1120"/>
    </w:pPr>
  </w:style>
  <w:style w:type="paragraph" w:styleId="TOC9">
    <w:name w:val="toc 9"/>
    <w:basedOn w:val="Normal"/>
    <w:next w:val="Normal"/>
    <w:autoRedefine/>
    <w:semiHidden/>
    <w:rsid w:val="00B0302F"/>
    <w:pPr>
      <w:ind w:left="1280"/>
    </w:pPr>
  </w:style>
  <w:style w:type="paragraph" w:styleId="Header">
    <w:name w:val="header"/>
    <w:basedOn w:val="Normal"/>
    <w:rsid w:val="00B0302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B0302F"/>
    <w:pPr>
      <w:ind w:left="0"/>
    </w:pPr>
    <w:rPr>
      <w:sz w:val="28"/>
    </w:rPr>
  </w:style>
  <w:style w:type="paragraph" w:customStyle="1" w:styleId="Family">
    <w:name w:val="Family"/>
    <w:basedOn w:val="Order"/>
    <w:rsid w:val="00B0302F"/>
  </w:style>
  <w:style w:type="paragraph" w:styleId="Footer">
    <w:name w:val="footer"/>
    <w:basedOn w:val="Normal"/>
    <w:rsid w:val="00B030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302F"/>
  </w:style>
  <w:style w:type="paragraph" w:customStyle="1" w:styleId="Hierarchy">
    <w:name w:val="Hierarchy"/>
    <w:basedOn w:val="Normal"/>
    <w:rsid w:val="00B0302F"/>
    <w:pPr>
      <w:ind w:left="0"/>
    </w:pPr>
  </w:style>
  <w:style w:type="paragraph" w:customStyle="1" w:styleId="Genus">
    <w:name w:val="Genus"/>
    <w:basedOn w:val="Normal"/>
    <w:rsid w:val="00B0302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B0302F"/>
    <w:pPr>
      <w:spacing w:after="120"/>
    </w:pPr>
  </w:style>
  <w:style w:type="paragraph" w:customStyle="1" w:styleId="Synonyms">
    <w:name w:val="Synonyms"/>
    <w:basedOn w:val="Genus"/>
    <w:rsid w:val="00B0302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B0302F"/>
    <w:rPr>
      <w:b/>
    </w:rPr>
  </w:style>
  <w:style w:type="paragraph" w:styleId="Bibliography">
    <w:name w:val="Bibliography"/>
    <w:basedOn w:val="Normal"/>
    <w:rsid w:val="00B0302F"/>
    <w:pPr>
      <w:ind w:hanging="288"/>
    </w:pPr>
    <w:rPr>
      <w:b/>
    </w:rPr>
  </w:style>
  <w:style w:type="paragraph" w:customStyle="1" w:styleId="synonym">
    <w:name w:val="synonym"/>
    <w:basedOn w:val="Data"/>
    <w:rsid w:val="00B0302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B0302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141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2014-01-02T13:27:00Z</dcterms:created>
  <dcterms:modified xsi:type="dcterms:W3CDTF">2014-01-02T13:27:00Z</dcterms:modified>
</cp:coreProperties>
</file>