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D" w:rsidRDefault="005F241D" w:rsidP="005F241D">
      <w:pPr>
        <w:pStyle w:val="Term"/>
      </w:pPr>
      <w:r w:rsidRPr="005F241D">
        <w:rPr>
          <w:b/>
        </w:rPr>
        <w:t>Atkinsiella</w:t>
      </w:r>
      <w:r>
        <w:t xml:space="preserve"> Vishniac, </w:t>
      </w:r>
      <w:r w:rsidRPr="005F241D">
        <w:rPr>
          <w:i/>
        </w:rPr>
        <w:t>Mycologia</w:t>
      </w:r>
      <w:r>
        <w:t xml:space="preserve"> </w:t>
      </w:r>
      <w:r w:rsidRPr="005F241D">
        <w:rPr>
          <w:b/>
        </w:rPr>
        <w:t>50</w:t>
      </w:r>
      <w:r>
        <w:t xml:space="preserve"> (1): 75 (1958). – Type: </w:t>
      </w:r>
      <w:r w:rsidRPr="005F241D">
        <w:rPr>
          <w:i/>
        </w:rPr>
        <w:t>Atkinsiella dubia</w:t>
      </w:r>
      <w:r>
        <w:t xml:space="preserve"> (D. Atkins) Vishniac 1958 – [Chromista: Oomycota: Incertae sedis: Peronosporea: Saprolegniidae: Incertae sedis: I</w:t>
      </w:r>
      <w:r>
        <w:t>n</w:t>
      </w:r>
      <w:r>
        <w:t>certae sedis].</w:t>
      </w:r>
    </w:p>
    <w:p w:rsidR="005F241D" w:rsidRDefault="005F241D" w:rsidP="005F241D">
      <w:pPr>
        <w:pStyle w:val="Term"/>
      </w:pPr>
      <w:r w:rsidRPr="005F241D">
        <w:rPr>
          <w:b/>
        </w:rPr>
        <w:t>Eurychasma</w:t>
      </w:r>
      <w:r>
        <w:t xml:space="preserve"> Magnus, </w:t>
      </w:r>
      <w:r w:rsidRPr="005F241D">
        <w:rPr>
          <w:i/>
        </w:rPr>
        <w:t>Hedwigia</w:t>
      </w:r>
      <w:r>
        <w:t xml:space="preserve"> </w:t>
      </w:r>
      <w:r w:rsidRPr="005F241D">
        <w:rPr>
          <w:b/>
        </w:rPr>
        <w:t>44</w:t>
      </w:r>
      <w:r>
        <w:t xml:space="preserve">: 348 (1905). – Type: </w:t>
      </w:r>
      <w:r w:rsidRPr="005F241D">
        <w:rPr>
          <w:i/>
        </w:rPr>
        <w:t>Eurychasma dicksonii</w:t>
      </w:r>
      <w:r>
        <w:t xml:space="preserve"> (E.P. Wright) Ma</w:t>
      </w:r>
      <w:r>
        <w:t>g</w:t>
      </w:r>
      <w:r>
        <w:t>nus 1905 – [Chromista: Oomycota: Incertae sedis: Peronosporea: Incertae sedis: Incertae sedis: E</w:t>
      </w:r>
      <w:r>
        <w:t>u</w:t>
      </w:r>
      <w:r>
        <w:t>rychasmataceae].</w:t>
      </w:r>
    </w:p>
    <w:p w:rsidR="005F241D" w:rsidRDefault="005F241D" w:rsidP="005F241D">
      <w:pPr>
        <w:pStyle w:val="Term"/>
      </w:pPr>
      <w:r w:rsidRPr="005F241D">
        <w:rPr>
          <w:b/>
        </w:rPr>
        <w:t>Eurychasmidium</w:t>
      </w:r>
      <w:r>
        <w:t xml:space="preserve"> Sparrow, </w:t>
      </w:r>
      <w:r w:rsidRPr="005F241D">
        <w:rPr>
          <w:i/>
        </w:rPr>
        <w:t>Biol. Bull. mar. biol. Lab., Woods Hole</w:t>
      </w:r>
      <w:r>
        <w:t xml:space="preserve"> Woods Hole </w:t>
      </w:r>
      <w:r w:rsidRPr="005F241D">
        <w:rPr>
          <w:b/>
        </w:rPr>
        <w:t>70</w:t>
      </w:r>
      <w:r>
        <w:t xml:space="preserve"> (2): 241 (1936). – Type: </w:t>
      </w:r>
      <w:r w:rsidRPr="005F241D">
        <w:rPr>
          <w:i/>
        </w:rPr>
        <w:t>Eurychasmidium tumefaciens</w:t>
      </w:r>
      <w:r>
        <w:t xml:space="preserve"> (Magnus) Sparrow 1936 – [Chromista: Oom</w:t>
      </w:r>
      <w:r>
        <w:t>y</w:t>
      </w:r>
      <w:r>
        <w:t>cota: Incertae sedis: Peronosporea: Incertae sedis: Incertae sedis: Eurychasmataceae].</w:t>
      </w:r>
    </w:p>
    <w:p w:rsidR="005F241D" w:rsidRDefault="005F241D" w:rsidP="005F241D">
      <w:pPr>
        <w:pStyle w:val="Term"/>
      </w:pPr>
      <w:r w:rsidRPr="005F241D">
        <w:rPr>
          <w:b/>
        </w:rPr>
        <w:t>Haliphthoros</w:t>
      </w:r>
      <w:r>
        <w:t xml:space="preserve"> Vishniac, </w:t>
      </w:r>
      <w:r w:rsidRPr="005F241D">
        <w:rPr>
          <w:i/>
        </w:rPr>
        <w:t>Mycologia</w:t>
      </w:r>
      <w:r>
        <w:t xml:space="preserve"> </w:t>
      </w:r>
      <w:r w:rsidRPr="005F241D">
        <w:rPr>
          <w:b/>
        </w:rPr>
        <w:t>50</w:t>
      </w:r>
      <w:r>
        <w:t xml:space="preserve"> (1): 75 (1958). – Type: </w:t>
      </w:r>
      <w:r w:rsidRPr="005F241D">
        <w:rPr>
          <w:i/>
        </w:rPr>
        <w:t>Haliphthoros milfordensis</w:t>
      </w:r>
      <w:r>
        <w:t xml:space="preserve"> Vis</w:t>
      </w:r>
      <w:r>
        <w:t>h</w:t>
      </w:r>
      <w:r>
        <w:t xml:space="preserve">niac 1958 </w:t>
      </w:r>
      <w:bookmarkStart w:id="0" w:name="SOS"/>
      <w:bookmarkEnd w:id="0"/>
      <w:r>
        <w:t>– [Chromista: Oomycota: Incertae sedis: Peronosporea: Incertae sedis: Incertae sedis: Incertae sedis].</w:t>
      </w:r>
    </w:p>
    <w:p w:rsidR="005F241D" w:rsidRDefault="005F241D" w:rsidP="005F241D">
      <w:pPr>
        <w:pStyle w:val="Term"/>
      </w:pPr>
      <w:r w:rsidRPr="005F241D">
        <w:rPr>
          <w:b/>
        </w:rPr>
        <w:t>Halodaphnea</w:t>
      </w:r>
      <w:r>
        <w:t xml:space="preserve"> M.W. Dick, </w:t>
      </w:r>
      <w:r w:rsidRPr="005F241D">
        <w:rPr>
          <w:i/>
        </w:rPr>
        <w:t>Mycol. Res.</w:t>
      </w:r>
      <w:r>
        <w:t xml:space="preserve"> </w:t>
      </w:r>
      <w:r w:rsidRPr="005F241D">
        <w:rPr>
          <w:b/>
        </w:rPr>
        <w:t>102</w:t>
      </w:r>
      <w:r>
        <w:t xml:space="preserve"> (9): 1065 (1998). – Type: </w:t>
      </w:r>
      <w:r w:rsidRPr="005F241D">
        <w:rPr>
          <w:i/>
        </w:rPr>
        <w:t>Halodaphnea hamanaensis</w:t>
      </w:r>
      <w:r>
        <w:t xml:space="preserve"> (Bian &amp; Egusa) M.W. Dick 1998 – [Chromista: Oomycota: Incertae sedis: Peronosporea: Incertae sedis: Incertae sedis: Incertae sedis].</w:t>
      </w:r>
    </w:p>
    <w:p w:rsidR="00623A51" w:rsidRPr="000C7C11" w:rsidRDefault="00623A51" w:rsidP="005F241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1D" w:rsidRDefault="005F241D">
      <w:r>
        <w:separator/>
      </w:r>
    </w:p>
  </w:endnote>
  <w:endnote w:type="continuationSeparator" w:id="0">
    <w:p w:rsidR="005F241D" w:rsidRDefault="005F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1D" w:rsidRDefault="005F241D">
      <w:r>
        <w:separator/>
      </w:r>
    </w:p>
  </w:footnote>
  <w:footnote w:type="continuationSeparator" w:id="0">
    <w:p w:rsidR="005F241D" w:rsidRDefault="005F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A0F1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A0F1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5F241D"/>
    <w:rsid w:val="00623A51"/>
    <w:rsid w:val="0078319F"/>
    <w:rsid w:val="007B0B8B"/>
    <w:rsid w:val="00842E37"/>
    <w:rsid w:val="008E1953"/>
    <w:rsid w:val="00C24D95"/>
    <w:rsid w:val="00C4162A"/>
    <w:rsid w:val="00CA0F18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A0F1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A0F1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A0F1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A0F18"/>
    <w:pPr>
      <w:ind w:left="0"/>
    </w:pPr>
  </w:style>
  <w:style w:type="paragraph" w:customStyle="1" w:styleId="Name">
    <w:name w:val="Name"/>
    <w:basedOn w:val="Normal"/>
    <w:rsid w:val="00CA0F1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A0F1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A0F1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A0F18"/>
    <w:pPr>
      <w:outlineLvl w:val="4"/>
    </w:pPr>
    <w:rPr>
      <w:sz w:val="20"/>
    </w:rPr>
  </w:style>
  <w:style w:type="paragraph" w:customStyle="1" w:styleId="Data">
    <w:name w:val="Data"/>
    <w:basedOn w:val="Normal"/>
    <w:rsid w:val="00CA0F1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A0F18"/>
    <w:pPr>
      <w:ind w:left="960"/>
    </w:pPr>
  </w:style>
  <w:style w:type="paragraph" w:styleId="TOC2">
    <w:name w:val="toc 2"/>
    <w:basedOn w:val="Normal"/>
    <w:next w:val="Normal"/>
    <w:autoRedefine/>
    <w:semiHidden/>
    <w:rsid w:val="00CA0F18"/>
    <w:pPr>
      <w:ind w:left="160"/>
    </w:pPr>
  </w:style>
  <w:style w:type="paragraph" w:styleId="TOC3">
    <w:name w:val="toc 3"/>
    <w:basedOn w:val="Normal"/>
    <w:next w:val="Normal"/>
    <w:autoRedefine/>
    <w:semiHidden/>
    <w:rsid w:val="00CA0F18"/>
    <w:pPr>
      <w:ind w:left="320"/>
    </w:pPr>
  </w:style>
  <w:style w:type="paragraph" w:styleId="TOC4">
    <w:name w:val="toc 4"/>
    <w:basedOn w:val="Normal"/>
    <w:next w:val="Normal"/>
    <w:autoRedefine/>
    <w:semiHidden/>
    <w:rsid w:val="00CA0F18"/>
    <w:pPr>
      <w:ind w:left="480"/>
    </w:pPr>
  </w:style>
  <w:style w:type="paragraph" w:styleId="TOC5">
    <w:name w:val="toc 5"/>
    <w:basedOn w:val="Normal"/>
    <w:next w:val="Normal"/>
    <w:autoRedefine/>
    <w:semiHidden/>
    <w:rsid w:val="00CA0F18"/>
    <w:pPr>
      <w:ind w:left="640"/>
    </w:pPr>
  </w:style>
  <w:style w:type="paragraph" w:styleId="TOC6">
    <w:name w:val="toc 6"/>
    <w:basedOn w:val="Normal"/>
    <w:next w:val="Normal"/>
    <w:autoRedefine/>
    <w:semiHidden/>
    <w:rsid w:val="00CA0F18"/>
    <w:pPr>
      <w:ind w:left="800"/>
    </w:pPr>
  </w:style>
  <w:style w:type="paragraph" w:styleId="TOC8">
    <w:name w:val="toc 8"/>
    <w:basedOn w:val="Normal"/>
    <w:next w:val="Normal"/>
    <w:autoRedefine/>
    <w:semiHidden/>
    <w:rsid w:val="00CA0F18"/>
    <w:pPr>
      <w:ind w:left="1120"/>
    </w:pPr>
  </w:style>
  <w:style w:type="paragraph" w:styleId="TOC9">
    <w:name w:val="toc 9"/>
    <w:basedOn w:val="Normal"/>
    <w:next w:val="Normal"/>
    <w:autoRedefine/>
    <w:semiHidden/>
    <w:rsid w:val="00CA0F18"/>
    <w:pPr>
      <w:ind w:left="1280"/>
    </w:pPr>
  </w:style>
  <w:style w:type="paragraph" w:styleId="Header">
    <w:name w:val="header"/>
    <w:basedOn w:val="Normal"/>
    <w:rsid w:val="00CA0F1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A0F18"/>
    <w:pPr>
      <w:ind w:left="0"/>
    </w:pPr>
    <w:rPr>
      <w:sz w:val="28"/>
    </w:rPr>
  </w:style>
  <w:style w:type="paragraph" w:customStyle="1" w:styleId="Family">
    <w:name w:val="Family"/>
    <w:basedOn w:val="Order"/>
    <w:rsid w:val="00CA0F18"/>
  </w:style>
  <w:style w:type="paragraph" w:styleId="Footer">
    <w:name w:val="footer"/>
    <w:basedOn w:val="Normal"/>
    <w:rsid w:val="00CA0F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F18"/>
  </w:style>
  <w:style w:type="paragraph" w:customStyle="1" w:styleId="Hierarchy">
    <w:name w:val="Hierarchy"/>
    <w:basedOn w:val="Normal"/>
    <w:rsid w:val="00CA0F18"/>
    <w:pPr>
      <w:ind w:left="0"/>
    </w:pPr>
  </w:style>
  <w:style w:type="paragraph" w:customStyle="1" w:styleId="Genus">
    <w:name w:val="Genus"/>
    <w:basedOn w:val="Normal"/>
    <w:rsid w:val="00CA0F1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A0F18"/>
    <w:pPr>
      <w:spacing w:after="120"/>
    </w:pPr>
  </w:style>
  <w:style w:type="paragraph" w:customStyle="1" w:styleId="Synonyms">
    <w:name w:val="Synonyms"/>
    <w:basedOn w:val="Genus"/>
    <w:rsid w:val="00CA0F1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A0F18"/>
    <w:rPr>
      <w:b/>
    </w:rPr>
  </w:style>
  <w:style w:type="paragraph" w:styleId="Bibliography">
    <w:name w:val="Bibliography"/>
    <w:basedOn w:val="Normal"/>
    <w:rsid w:val="00CA0F18"/>
    <w:pPr>
      <w:ind w:hanging="288"/>
    </w:pPr>
    <w:rPr>
      <w:b/>
    </w:rPr>
  </w:style>
  <w:style w:type="paragraph" w:customStyle="1" w:styleId="synonym">
    <w:name w:val="synonym"/>
    <w:basedOn w:val="Data"/>
    <w:rsid w:val="00CA0F1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A0F1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2014-01-02T14:00:00Z</dcterms:created>
  <dcterms:modified xsi:type="dcterms:W3CDTF">2014-01-02T14:00:00Z</dcterms:modified>
</cp:coreProperties>
</file>