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F5" w:rsidRDefault="00963AF5" w:rsidP="00963AF5">
      <w:pPr>
        <w:pStyle w:val="Term"/>
      </w:pPr>
      <w:r w:rsidRPr="00963AF5">
        <w:rPr>
          <w:b/>
        </w:rPr>
        <w:t>Baggea</w:t>
      </w:r>
      <w:r>
        <w:t xml:space="preserve"> Auersw., </w:t>
      </w:r>
      <w:r w:rsidRPr="00963AF5">
        <w:rPr>
          <w:i/>
        </w:rPr>
        <w:t>Hedwigia</w:t>
      </w:r>
      <w:r>
        <w:t xml:space="preserve"> </w:t>
      </w:r>
      <w:r w:rsidRPr="00963AF5">
        <w:rPr>
          <w:b/>
        </w:rPr>
        <w:t>5</w:t>
      </w:r>
      <w:r>
        <w:t xml:space="preserve"> (1): 1 (1866). – Type: </w:t>
      </w:r>
      <w:r w:rsidRPr="00963AF5">
        <w:rPr>
          <w:i/>
        </w:rPr>
        <w:t>Baggea pachyascus</w:t>
      </w:r>
      <w:r>
        <w:t xml:space="preserve"> Auersw. 1866 – [Fungi: A</w:t>
      </w:r>
      <w:r>
        <w:t>s</w:t>
      </w:r>
      <w:r>
        <w:t>comycota: Pezizomycotina: Dothideomycetes: I</w:t>
      </w:r>
      <w:r>
        <w:t>n</w:t>
      </w:r>
      <w:r>
        <w:t>certae sedis: Patellariales: Patellariaceae].</w:t>
      </w:r>
    </w:p>
    <w:p w:rsidR="00963AF5" w:rsidRDefault="00963AF5" w:rsidP="00963AF5">
      <w:pPr>
        <w:pStyle w:val="Term"/>
      </w:pPr>
      <w:r w:rsidRPr="00963AF5">
        <w:rPr>
          <w:b/>
        </w:rPr>
        <w:t>Banhegyia</w:t>
      </w:r>
      <w:r>
        <w:t xml:space="preserve"> L. Zeller &amp; Tóth, </w:t>
      </w:r>
      <w:r w:rsidRPr="00963AF5">
        <w:rPr>
          <w:i/>
        </w:rPr>
        <w:t>Sydowia</w:t>
      </w:r>
      <w:r>
        <w:t xml:space="preserve"> </w:t>
      </w:r>
      <w:r w:rsidRPr="00963AF5">
        <w:rPr>
          <w:b/>
        </w:rPr>
        <w:t>14</w:t>
      </w:r>
      <w:r>
        <w:t xml:space="preserve">: 326 (1960). – Type: </w:t>
      </w:r>
      <w:r w:rsidRPr="00963AF5">
        <w:rPr>
          <w:i/>
        </w:rPr>
        <w:t>Banhegyia setispora</w:t>
      </w:r>
      <w:r>
        <w:t xml:space="preserve"> L. Zeller &amp; Tóth 1960 – [Fungi: Ascomycota: Pezizom</w:t>
      </w:r>
      <w:r>
        <w:t>y</w:t>
      </w:r>
      <w:r>
        <w:t>cotina: Dothideomycetes: incertae sedis: Patellar</w:t>
      </w:r>
      <w:r>
        <w:t>i</w:t>
      </w:r>
      <w:r>
        <w:t>ales: Patellariaceae].</w:t>
      </w:r>
    </w:p>
    <w:p w:rsidR="00963AF5" w:rsidRDefault="00963AF5" w:rsidP="00963AF5">
      <w:pPr>
        <w:pStyle w:val="Term"/>
      </w:pPr>
      <w:r w:rsidRPr="00963AF5">
        <w:rPr>
          <w:b/>
        </w:rPr>
        <w:t>Endotryblidium</w:t>
      </w:r>
      <w:r>
        <w:t xml:space="preserve"> Petr., </w:t>
      </w:r>
      <w:r w:rsidRPr="00963AF5">
        <w:rPr>
          <w:i/>
        </w:rPr>
        <w:t>Sydowia</w:t>
      </w:r>
      <w:r>
        <w:t xml:space="preserve"> </w:t>
      </w:r>
      <w:r w:rsidRPr="00963AF5">
        <w:rPr>
          <w:b/>
        </w:rPr>
        <w:t>13</w:t>
      </w:r>
      <w:r>
        <w:t xml:space="preserve"> (1-6): 244 (1959). – Type: </w:t>
      </w:r>
      <w:r w:rsidRPr="00963AF5">
        <w:rPr>
          <w:i/>
        </w:rPr>
        <w:t>Endotryblidium insculptum</w:t>
      </w:r>
      <w:r>
        <w:t xml:space="preserve"> (Cooke) Petr. 1959 – [Fungi: Ascomycota: P</w:t>
      </w:r>
      <w:r>
        <w:t>e</w:t>
      </w:r>
      <w:r>
        <w:t>zizomycotina: Dothideomycetes: Incertae sedis: Patellariales: Patellariaceae].</w:t>
      </w:r>
    </w:p>
    <w:p w:rsidR="00963AF5" w:rsidRDefault="00963AF5" w:rsidP="00963AF5">
      <w:pPr>
        <w:pStyle w:val="Term"/>
      </w:pPr>
      <w:r w:rsidRPr="00963AF5">
        <w:rPr>
          <w:b/>
        </w:rPr>
        <w:t>Holmiella</w:t>
      </w:r>
      <w:r>
        <w:t xml:space="preserve"> Petrini, Samuels &amp; E. Müll., </w:t>
      </w:r>
      <w:r w:rsidRPr="00963AF5">
        <w:rPr>
          <w:i/>
        </w:rPr>
        <w:t>Ber. schweiz. bot. Ges.</w:t>
      </w:r>
      <w:r>
        <w:t xml:space="preserve"> </w:t>
      </w:r>
      <w:r w:rsidRPr="00963AF5">
        <w:rPr>
          <w:b/>
        </w:rPr>
        <w:t>89</w:t>
      </w:r>
      <w:r>
        <w:t xml:space="preserve"> (1-2): 83 (1979). – Type: </w:t>
      </w:r>
      <w:r w:rsidRPr="00963AF5">
        <w:rPr>
          <w:i/>
        </w:rPr>
        <w:t>Holmiella sabina</w:t>
      </w:r>
      <w:r>
        <w:t xml:space="preserve"> (De Not.) Petrini, Samuels &amp; E. Müll. 1979 – [Fungi: Ascomycota: Pezizom</w:t>
      </w:r>
      <w:r>
        <w:t>y</w:t>
      </w:r>
      <w:r>
        <w:t>cotina: Dothideomycetes: Incertae sedis: Patella</w:t>
      </w:r>
      <w:r>
        <w:t>r</w:t>
      </w:r>
      <w:r>
        <w:t>iales: Patellariaceae].</w:t>
      </w:r>
    </w:p>
    <w:p w:rsidR="00963AF5" w:rsidRDefault="00963AF5" w:rsidP="00963AF5">
      <w:pPr>
        <w:pStyle w:val="Term"/>
      </w:pPr>
      <w:r w:rsidRPr="00963AF5">
        <w:rPr>
          <w:b/>
        </w:rPr>
        <w:t>Lecanidiella</w:t>
      </w:r>
      <w:r>
        <w:t xml:space="preserve"> Sherwood, </w:t>
      </w:r>
      <w:r w:rsidRPr="00963AF5">
        <w:rPr>
          <w:i/>
        </w:rPr>
        <w:t>Sydowia</w:t>
      </w:r>
      <w:r>
        <w:t xml:space="preserve"> </w:t>
      </w:r>
      <w:r w:rsidRPr="00963AF5">
        <w:rPr>
          <w:b/>
        </w:rPr>
        <w:t>38</w:t>
      </w:r>
      <w:r>
        <w:t xml:space="preserve">: 272 (1986) [‘1985’]. – Type: </w:t>
      </w:r>
      <w:r w:rsidRPr="00963AF5">
        <w:rPr>
          <w:i/>
        </w:rPr>
        <w:t>Lecanidiella contortae</w:t>
      </w:r>
      <w:r>
        <w:t xml:space="preserve"> She</w:t>
      </w:r>
      <w:r>
        <w:t>r</w:t>
      </w:r>
      <w:r>
        <w:t>wood 1986 – [Fungi: Ascomycota: Pezizom</w:t>
      </w:r>
      <w:r>
        <w:t>y</w:t>
      </w:r>
      <w:r>
        <w:t>cotina: Dothideomycetes: Incertae sedis: Patella</w:t>
      </w:r>
      <w:r>
        <w:t>r</w:t>
      </w:r>
      <w:r>
        <w:t>iales: Patellariaceae].</w:t>
      </w:r>
    </w:p>
    <w:p w:rsidR="00963AF5" w:rsidRDefault="00963AF5" w:rsidP="00963AF5">
      <w:pPr>
        <w:pStyle w:val="Term"/>
      </w:pPr>
      <w:r w:rsidRPr="00963AF5">
        <w:rPr>
          <w:b/>
        </w:rPr>
        <w:t>Lirellodisca</w:t>
      </w:r>
      <w:r>
        <w:t xml:space="preserve"> Aptroot, </w:t>
      </w:r>
      <w:r w:rsidRPr="00963AF5">
        <w:rPr>
          <w:i/>
        </w:rPr>
        <w:t>Nova Hedwigia</w:t>
      </w:r>
      <w:r>
        <w:t xml:space="preserve"> </w:t>
      </w:r>
      <w:r w:rsidRPr="00963AF5">
        <w:rPr>
          <w:b/>
        </w:rPr>
        <w:t>67</w:t>
      </w:r>
      <w:r>
        <w:t xml:space="preserve"> (3-4): 485 (1998). – Type: </w:t>
      </w:r>
      <w:r w:rsidRPr="00963AF5">
        <w:rPr>
          <w:i/>
        </w:rPr>
        <w:t>Lirellodisca pyrenulispora</w:t>
      </w:r>
      <w:r>
        <w:t xml:space="preserve"> A</w:t>
      </w:r>
      <w:r>
        <w:t>p</w:t>
      </w:r>
      <w:r>
        <w:t>troot 1998 – [Fungi: Ascomycota: Pezizom</w:t>
      </w:r>
      <w:r>
        <w:t>y</w:t>
      </w:r>
      <w:r>
        <w:t>cotina: Dothideomycetes: Incertae sedis: Patella</w:t>
      </w:r>
      <w:r>
        <w:t>r</w:t>
      </w:r>
      <w:r>
        <w:t>iales: Patellariaceae].</w:t>
      </w:r>
    </w:p>
    <w:p w:rsidR="00963AF5" w:rsidRDefault="00963AF5" w:rsidP="00963AF5">
      <w:pPr>
        <w:pStyle w:val="Term"/>
      </w:pPr>
      <w:r w:rsidRPr="00963AF5">
        <w:rPr>
          <w:b/>
        </w:rPr>
        <w:t>Murangium</w:t>
      </w:r>
      <w:r>
        <w:t xml:space="preserve"> Seaver, </w:t>
      </w:r>
      <w:r w:rsidRPr="00963AF5">
        <w:rPr>
          <w:i/>
        </w:rPr>
        <w:t>North American Cup-fungi</w:t>
      </w:r>
      <w:r>
        <w:t xml:space="preserve"> (Operculates) (New York): 367 (1951). – Type: </w:t>
      </w:r>
      <w:r w:rsidRPr="00963AF5">
        <w:rPr>
          <w:i/>
        </w:rPr>
        <w:t>Murangium sequoiae</w:t>
      </w:r>
      <w:r>
        <w:t xml:space="preserve"> (Plowr. ex W. Phillips) Seaver 1951 – [Fungi: Ascomycota: Pezizom</w:t>
      </w:r>
      <w:r>
        <w:t>y</w:t>
      </w:r>
      <w:r>
        <w:t>cotina: Dothideomycetes: Incertae sedis: Patella</w:t>
      </w:r>
      <w:r>
        <w:t>r</w:t>
      </w:r>
      <w:r>
        <w:t>iales: Patellariaceae].</w:t>
      </w:r>
    </w:p>
    <w:p w:rsidR="00963AF5" w:rsidRDefault="00963AF5" w:rsidP="00963AF5">
      <w:pPr>
        <w:pStyle w:val="Term"/>
      </w:pPr>
      <w:r w:rsidRPr="00963AF5">
        <w:rPr>
          <w:b/>
        </w:rPr>
        <w:t>Patellaria</w:t>
      </w:r>
      <w:r>
        <w:t xml:space="preserve"> Fr., </w:t>
      </w:r>
      <w:r w:rsidRPr="00963AF5">
        <w:rPr>
          <w:i/>
        </w:rPr>
        <w:t>Syst. mycol.</w:t>
      </w:r>
      <w:r>
        <w:t xml:space="preserve"> (Lundae) </w:t>
      </w:r>
      <w:r w:rsidRPr="00963AF5">
        <w:rPr>
          <w:b/>
        </w:rPr>
        <w:t>2</w:t>
      </w:r>
      <w:r>
        <w:t xml:space="preserve"> (1): 158 (1822). – Type: </w:t>
      </w:r>
      <w:r w:rsidRPr="00963AF5">
        <w:rPr>
          <w:i/>
        </w:rPr>
        <w:t>Patellaria atrata</w:t>
      </w:r>
      <w:r>
        <w:t xml:space="preserve"> (Hedw.) Fr. 1822 – [Fungi: Ascomycota: Pezizomycotina: D</w:t>
      </w:r>
      <w:r>
        <w:t>o</w:t>
      </w:r>
      <w:r>
        <w:t>thideomycetes: incertae sedis: Patellariales: Pate</w:t>
      </w:r>
      <w:r>
        <w:t>l</w:t>
      </w:r>
      <w:r>
        <w:t>lariaceae].</w:t>
      </w:r>
    </w:p>
    <w:p w:rsidR="00963AF5" w:rsidRDefault="00963AF5" w:rsidP="00963AF5">
      <w:pPr>
        <w:pStyle w:val="Term"/>
      </w:pPr>
      <w:r w:rsidRPr="00963AF5">
        <w:rPr>
          <w:b/>
        </w:rPr>
        <w:t>Poetschia</w:t>
      </w:r>
      <w:r>
        <w:t xml:space="preserve"> Körb., </w:t>
      </w:r>
      <w:r w:rsidRPr="00963AF5">
        <w:rPr>
          <w:i/>
        </w:rPr>
        <w:t>Parerga lichenol.</w:t>
      </w:r>
      <w:r>
        <w:t xml:space="preserve"> (Breslau): 280 (1861). – Type: </w:t>
      </w:r>
      <w:r w:rsidRPr="00963AF5">
        <w:rPr>
          <w:i/>
        </w:rPr>
        <w:t>Poetschia buellioides</w:t>
      </w:r>
      <w:r>
        <w:t xml:space="preserve"> Körb. 1861 – [Fungi: Ascomycota: Pezizomycotina: D</w:t>
      </w:r>
      <w:r>
        <w:t>o</w:t>
      </w:r>
      <w:r>
        <w:t>thideomycetes: Incertae sedis: Patellariales: Pate</w:t>
      </w:r>
      <w:r>
        <w:t>l</w:t>
      </w:r>
      <w:r>
        <w:t>lariaceae].</w:t>
      </w:r>
    </w:p>
    <w:p w:rsidR="00963AF5" w:rsidRDefault="00963AF5" w:rsidP="00963AF5">
      <w:pPr>
        <w:pStyle w:val="Term"/>
      </w:pPr>
      <w:r w:rsidRPr="00963AF5">
        <w:rPr>
          <w:b/>
        </w:rPr>
        <w:t>Pseudoparodia</w:t>
      </w:r>
      <w:r>
        <w:t xml:space="preserve"> Theiss. &amp; Syd., </w:t>
      </w:r>
      <w:r w:rsidRPr="00963AF5">
        <w:rPr>
          <w:i/>
        </w:rPr>
        <w:t>Annls mycol.</w:t>
      </w:r>
      <w:r>
        <w:t xml:space="preserve"> </w:t>
      </w:r>
      <w:r w:rsidRPr="00963AF5">
        <w:rPr>
          <w:b/>
        </w:rPr>
        <w:t>15</w:t>
      </w:r>
      <w:r>
        <w:t xml:space="preserve"> (1/2): 138 (1917). – Type: </w:t>
      </w:r>
      <w:r w:rsidRPr="00963AF5">
        <w:rPr>
          <w:i/>
        </w:rPr>
        <w:t>Pseudoparodia pse</w:t>
      </w:r>
      <w:r w:rsidRPr="00963AF5">
        <w:rPr>
          <w:i/>
        </w:rPr>
        <w:t>u</w:t>
      </w:r>
      <w:r w:rsidRPr="00963AF5">
        <w:rPr>
          <w:i/>
        </w:rPr>
        <w:t>dopeziza</w:t>
      </w:r>
      <w:r>
        <w:t xml:space="preserve"> (Pat.) Theiss. &amp; Syd. 1947 – [Fungi: A</w:t>
      </w:r>
      <w:r>
        <w:t>s</w:t>
      </w:r>
      <w:r>
        <w:t>comycota: Pezizomycotina: Dothideomycetes: I</w:t>
      </w:r>
      <w:r>
        <w:t>n</w:t>
      </w:r>
      <w:r>
        <w:t>certae sedis: Patellariales: Patellariaceae].</w:t>
      </w:r>
    </w:p>
    <w:p w:rsidR="00963AF5" w:rsidRDefault="00963AF5" w:rsidP="00963AF5">
      <w:pPr>
        <w:pStyle w:val="Term"/>
      </w:pPr>
      <w:r w:rsidRPr="00963AF5">
        <w:rPr>
          <w:b/>
        </w:rPr>
        <w:t>Rhizodiscina</w:t>
      </w:r>
      <w:r>
        <w:t xml:space="preserve"> Hafellner, </w:t>
      </w:r>
      <w:r w:rsidRPr="00963AF5">
        <w:rPr>
          <w:i/>
        </w:rPr>
        <w:t>Nova Hedwigia</w:t>
      </w:r>
      <w:r>
        <w:t xml:space="preserve"> Beih. </w:t>
      </w:r>
      <w:r w:rsidRPr="00963AF5">
        <w:rPr>
          <w:b/>
        </w:rPr>
        <w:t>62</w:t>
      </w:r>
      <w:r>
        <w:t xml:space="preserve">: 195 (1979). – Type: </w:t>
      </w:r>
      <w:r w:rsidRPr="00963AF5">
        <w:rPr>
          <w:i/>
        </w:rPr>
        <w:t>Rhizodiscina lignyota</w:t>
      </w:r>
      <w:r>
        <w:t xml:space="preserve"> (Fr.) Hafellner 1979 – [Fungi: Ascomycota: Pezizom</w:t>
      </w:r>
      <w:r>
        <w:t>y</w:t>
      </w:r>
      <w:r>
        <w:t>cotina: Dothideomycetes: Incertae sedis: Patella</w:t>
      </w:r>
      <w:r>
        <w:t>r</w:t>
      </w:r>
      <w:r>
        <w:t>iales: Patellariaceae].</w:t>
      </w:r>
    </w:p>
    <w:p w:rsidR="00963AF5" w:rsidRDefault="00963AF5" w:rsidP="00963AF5">
      <w:pPr>
        <w:pStyle w:val="Term"/>
      </w:pPr>
      <w:r w:rsidRPr="00963AF5">
        <w:rPr>
          <w:b/>
        </w:rPr>
        <w:t>Rhytidhysteron</w:t>
      </w:r>
      <w:r>
        <w:t xml:space="preserve"> Speg., </w:t>
      </w:r>
      <w:r w:rsidRPr="00963AF5">
        <w:rPr>
          <w:i/>
        </w:rPr>
        <w:t>Anal. Soc. cient. argent.</w:t>
      </w:r>
      <w:r>
        <w:t xml:space="preserve"> </w:t>
      </w:r>
      <w:r w:rsidRPr="00963AF5">
        <w:rPr>
          <w:b/>
        </w:rPr>
        <w:t>12</w:t>
      </w:r>
      <w:r>
        <w:t xml:space="preserve"> (4): 188 (1881). – Type: </w:t>
      </w:r>
      <w:r w:rsidRPr="00963AF5">
        <w:rPr>
          <w:i/>
        </w:rPr>
        <w:t>Rhytidhysteron brasi</w:t>
      </w:r>
      <w:r w:rsidRPr="00963AF5">
        <w:rPr>
          <w:i/>
        </w:rPr>
        <w:t>l</w:t>
      </w:r>
      <w:r w:rsidRPr="00963AF5">
        <w:rPr>
          <w:i/>
        </w:rPr>
        <w:t>iense</w:t>
      </w:r>
      <w:r>
        <w:t xml:space="preserve"> Speg. 1881 – [Fungi: Ascomycota: Peziz</w:t>
      </w:r>
      <w:r>
        <w:t>o</w:t>
      </w:r>
      <w:r>
        <w:t>mycotina: Dothideomycetes: Incertae sedis: Pate</w:t>
      </w:r>
      <w:r>
        <w:t>l</w:t>
      </w:r>
      <w:r>
        <w:t>lariales: Patellariaceae].</w:t>
      </w:r>
    </w:p>
    <w:p w:rsidR="00963AF5" w:rsidRDefault="00963AF5" w:rsidP="00963AF5">
      <w:pPr>
        <w:pStyle w:val="Term"/>
      </w:pPr>
      <w:r w:rsidRPr="00963AF5">
        <w:rPr>
          <w:b/>
        </w:rPr>
        <w:t>Schrakia</w:t>
      </w:r>
      <w:r>
        <w:t xml:space="preserve"> Hafellner, </w:t>
      </w:r>
      <w:r w:rsidRPr="00963AF5">
        <w:rPr>
          <w:i/>
        </w:rPr>
        <w:t>Nova Hedwigia</w:t>
      </w:r>
      <w:r>
        <w:t xml:space="preserve"> Beih. </w:t>
      </w:r>
      <w:r w:rsidRPr="00963AF5">
        <w:rPr>
          <w:b/>
        </w:rPr>
        <w:t>62</w:t>
      </w:r>
      <w:r>
        <w:t xml:space="preserve">: 204 (1979). – Type: </w:t>
      </w:r>
      <w:r w:rsidRPr="00963AF5">
        <w:rPr>
          <w:i/>
        </w:rPr>
        <w:t>Schrakia crassula</w:t>
      </w:r>
      <w:r>
        <w:t xml:space="preserve"> (Starbäck) Hafellner 1979 – [Fungi: Ascomycota: Pezizom</w:t>
      </w:r>
      <w:r>
        <w:t>y</w:t>
      </w:r>
      <w:r>
        <w:t>cotina: Dothideomycetes: incertae sedis: Patellar</w:t>
      </w:r>
      <w:r>
        <w:t>i</w:t>
      </w:r>
      <w:r>
        <w:t>ales: Patellariaceae].</w:t>
      </w:r>
    </w:p>
    <w:p w:rsidR="00963AF5" w:rsidRDefault="00963AF5" w:rsidP="00963AF5">
      <w:pPr>
        <w:pStyle w:val="Term"/>
      </w:pPr>
      <w:r w:rsidRPr="00963AF5">
        <w:rPr>
          <w:b/>
        </w:rPr>
        <w:t>Stratisporella</w:t>
      </w:r>
      <w:r>
        <w:t xml:space="preserve"> Hafellner, </w:t>
      </w:r>
      <w:r w:rsidRPr="00963AF5">
        <w:rPr>
          <w:i/>
        </w:rPr>
        <w:t>Nova Hedwigia</w:t>
      </w:r>
      <w:r>
        <w:t xml:space="preserve"> Beih. </w:t>
      </w:r>
      <w:r w:rsidRPr="00963AF5">
        <w:rPr>
          <w:b/>
        </w:rPr>
        <w:t>62</w:t>
      </w:r>
      <w:r>
        <w:t xml:space="preserve">: 207 (1979). – Type: </w:t>
      </w:r>
      <w:r w:rsidRPr="00963AF5">
        <w:rPr>
          <w:i/>
        </w:rPr>
        <w:t>Stratisporella episemoides</w:t>
      </w:r>
      <w:r>
        <w:t xml:space="preserve"> (Nyl.) Hafellner 1979 </w:t>
      </w:r>
      <w:bookmarkStart w:id="0" w:name="SOS"/>
      <w:bookmarkEnd w:id="0"/>
      <w:r>
        <w:t>– [Fungi: Ascomycota: P</w:t>
      </w:r>
      <w:r>
        <w:t>e</w:t>
      </w:r>
      <w:r>
        <w:t>zizomycotina: Dothideomycetes: Incertae sedis: Patellariales: Patellariaceae].</w:t>
      </w:r>
    </w:p>
    <w:p w:rsidR="00963AF5" w:rsidRDefault="00963AF5" w:rsidP="00963AF5">
      <w:pPr>
        <w:pStyle w:val="Term"/>
      </w:pPr>
      <w:r w:rsidRPr="00963AF5">
        <w:rPr>
          <w:b/>
        </w:rPr>
        <w:t>Tryblidaria</w:t>
      </w:r>
      <w:r>
        <w:t xml:space="preserve"> (Sacc.) Rehm, </w:t>
      </w:r>
      <w:r w:rsidRPr="00963AF5">
        <w:rPr>
          <w:i/>
        </w:rPr>
        <w:t>Hedwigia</w:t>
      </w:r>
      <w:r>
        <w:t xml:space="preserve"> </w:t>
      </w:r>
      <w:r w:rsidRPr="00963AF5">
        <w:rPr>
          <w:b/>
        </w:rPr>
        <w:t>42</w:t>
      </w:r>
      <w:r>
        <w:t xml:space="preserve">: 173 (1903). – Type: </w:t>
      </w:r>
      <w:r w:rsidRPr="00963AF5">
        <w:rPr>
          <w:i/>
        </w:rPr>
        <w:t>Tryblidaria breutelii</w:t>
      </w:r>
      <w:r>
        <w:t xml:space="preserve"> Rehm 1903 – [Fungi: Ascomycota: Pezizomycotina: D</w:t>
      </w:r>
      <w:r>
        <w:t>o</w:t>
      </w:r>
      <w:r>
        <w:t>thideomycetes: Incertae sedis: Patellariales: Pate</w:t>
      </w:r>
      <w:r>
        <w:t>l</w:t>
      </w:r>
      <w:r>
        <w:t>lariaceae].</w:t>
      </w:r>
    </w:p>
    <w:p w:rsidR="00623A51" w:rsidRPr="000C7C11" w:rsidRDefault="00623A51" w:rsidP="00963AF5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AF5" w:rsidRDefault="00963AF5">
      <w:r>
        <w:separator/>
      </w:r>
    </w:p>
  </w:endnote>
  <w:endnote w:type="continuationSeparator" w:id="0">
    <w:p w:rsidR="00963AF5" w:rsidRDefault="00963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AF5" w:rsidRDefault="00963AF5">
      <w:r>
        <w:separator/>
      </w:r>
    </w:p>
  </w:footnote>
  <w:footnote w:type="continuationSeparator" w:id="0">
    <w:p w:rsidR="00963AF5" w:rsidRDefault="00963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7C1FFB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7C1FFB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7C1FFB"/>
    <w:rsid w:val="00842E37"/>
    <w:rsid w:val="008E1953"/>
    <w:rsid w:val="00963AF5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7C1FFB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7C1FFB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7C1FFB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C1FFB"/>
    <w:pPr>
      <w:ind w:left="0"/>
    </w:pPr>
  </w:style>
  <w:style w:type="paragraph" w:customStyle="1" w:styleId="Name">
    <w:name w:val="Name"/>
    <w:basedOn w:val="Normal"/>
    <w:rsid w:val="007C1FFB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7C1FFB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7C1FFB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7C1FFB"/>
    <w:pPr>
      <w:outlineLvl w:val="4"/>
    </w:pPr>
    <w:rPr>
      <w:sz w:val="20"/>
    </w:rPr>
  </w:style>
  <w:style w:type="paragraph" w:customStyle="1" w:styleId="Data">
    <w:name w:val="Data"/>
    <w:basedOn w:val="Normal"/>
    <w:rsid w:val="007C1FFB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7C1FFB"/>
    <w:pPr>
      <w:ind w:left="960"/>
    </w:pPr>
  </w:style>
  <w:style w:type="paragraph" w:styleId="TOC2">
    <w:name w:val="toc 2"/>
    <w:basedOn w:val="Normal"/>
    <w:next w:val="Normal"/>
    <w:autoRedefine/>
    <w:semiHidden/>
    <w:rsid w:val="007C1FFB"/>
    <w:pPr>
      <w:ind w:left="160"/>
    </w:pPr>
  </w:style>
  <w:style w:type="paragraph" w:styleId="TOC3">
    <w:name w:val="toc 3"/>
    <w:basedOn w:val="Normal"/>
    <w:next w:val="Normal"/>
    <w:autoRedefine/>
    <w:semiHidden/>
    <w:rsid w:val="007C1FFB"/>
    <w:pPr>
      <w:ind w:left="320"/>
    </w:pPr>
  </w:style>
  <w:style w:type="paragraph" w:styleId="TOC4">
    <w:name w:val="toc 4"/>
    <w:basedOn w:val="Normal"/>
    <w:next w:val="Normal"/>
    <w:autoRedefine/>
    <w:semiHidden/>
    <w:rsid w:val="007C1FFB"/>
    <w:pPr>
      <w:ind w:left="480"/>
    </w:pPr>
  </w:style>
  <w:style w:type="paragraph" w:styleId="TOC5">
    <w:name w:val="toc 5"/>
    <w:basedOn w:val="Normal"/>
    <w:next w:val="Normal"/>
    <w:autoRedefine/>
    <w:semiHidden/>
    <w:rsid w:val="007C1FFB"/>
    <w:pPr>
      <w:ind w:left="640"/>
    </w:pPr>
  </w:style>
  <w:style w:type="paragraph" w:styleId="TOC6">
    <w:name w:val="toc 6"/>
    <w:basedOn w:val="Normal"/>
    <w:next w:val="Normal"/>
    <w:autoRedefine/>
    <w:semiHidden/>
    <w:rsid w:val="007C1FFB"/>
    <w:pPr>
      <w:ind w:left="800"/>
    </w:pPr>
  </w:style>
  <w:style w:type="paragraph" w:styleId="TOC8">
    <w:name w:val="toc 8"/>
    <w:basedOn w:val="Normal"/>
    <w:next w:val="Normal"/>
    <w:autoRedefine/>
    <w:semiHidden/>
    <w:rsid w:val="007C1FFB"/>
    <w:pPr>
      <w:ind w:left="1120"/>
    </w:pPr>
  </w:style>
  <w:style w:type="paragraph" w:styleId="TOC9">
    <w:name w:val="toc 9"/>
    <w:basedOn w:val="Normal"/>
    <w:next w:val="Normal"/>
    <w:autoRedefine/>
    <w:semiHidden/>
    <w:rsid w:val="007C1FFB"/>
    <w:pPr>
      <w:ind w:left="1280"/>
    </w:pPr>
  </w:style>
  <w:style w:type="paragraph" w:styleId="Header">
    <w:name w:val="header"/>
    <w:basedOn w:val="Normal"/>
    <w:rsid w:val="007C1FFB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7C1FFB"/>
    <w:pPr>
      <w:ind w:left="0"/>
    </w:pPr>
    <w:rPr>
      <w:sz w:val="28"/>
    </w:rPr>
  </w:style>
  <w:style w:type="paragraph" w:customStyle="1" w:styleId="Family">
    <w:name w:val="Family"/>
    <w:basedOn w:val="Order"/>
    <w:rsid w:val="007C1FFB"/>
  </w:style>
  <w:style w:type="paragraph" w:styleId="Footer">
    <w:name w:val="footer"/>
    <w:basedOn w:val="Normal"/>
    <w:rsid w:val="007C1FF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C1FFB"/>
  </w:style>
  <w:style w:type="paragraph" w:customStyle="1" w:styleId="Hierarchy">
    <w:name w:val="Hierarchy"/>
    <w:basedOn w:val="Normal"/>
    <w:rsid w:val="007C1FFB"/>
    <w:pPr>
      <w:ind w:left="0"/>
    </w:pPr>
  </w:style>
  <w:style w:type="paragraph" w:customStyle="1" w:styleId="Genus">
    <w:name w:val="Genus"/>
    <w:basedOn w:val="Normal"/>
    <w:rsid w:val="007C1FFB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7C1FFB"/>
    <w:pPr>
      <w:spacing w:after="120"/>
    </w:pPr>
  </w:style>
  <w:style w:type="paragraph" w:customStyle="1" w:styleId="Synonyms">
    <w:name w:val="Synonyms"/>
    <w:basedOn w:val="Genus"/>
    <w:rsid w:val="007C1FFB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7C1FFB"/>
    <w:rPr>
      <w:b/>
    </w:rPr>
  </w:style>
  <w:style w:type="paragraph" w:styleId="Bibliography">
    <w:name w:val="Bibliography"/>
    <w:basedOn w:val="Normal"/>
    <w:rsid w:val="007C1FFB"/>
    <w:pPr>
      <w:ind w:hanging="288"/>
    </w:pPr>
    <w:rPr>
      <w:b/>
    </w:rPr>
  </w:style>
  <w:style w:type="paragraph" w:customStyle="1" w:styleId="synonym">
    <w:name w:val="synonym"/>
    <w:basedOn w:val="Data"/>
    <w:rsid w:val="007C1FFB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7C1FF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1</TotalTime>
  <Pages>1</Pages>
  <Words>345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2014-01-02T13:15:00Z</dcterms:created>
  <dcterms:modified xsi:type="dcterms:W3CDTF">2014-01-02T13:16:00Z</dcterms:modified>
</cp:coreProperties>
</file>