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BE" w:rsidRDefault="008B1CBE" w:rsidP="008B1CBE">
      <w:pPr>
        <w:pStyle w:val="Term"/>
      </w:pPr>
      <w:r w:rsidRPr="008B1CBE">
        <w:rPr>
          <w:b/>
        </w:rPr>
        <w:t>Gonapodya</w:t>
      </w:r>
      <w:r>
        <w:t xml:space="preserve"> A. Fisch., </w:t>
      </w:r>
      <w:r w:rsidRPr="008B1CBE">
        <w:rPr>
          <w:i/>
        </w:rPr>
        <w:t>Rabenh. Krypt.-Fl.</w:t>
      </w:r>
      <w:r>
        <w:t xml:space="preserve"> Edn 2 (Leipzig) </w:t>
      </w:r>
      <w:r w:rsidRPr="008B1CBE">
        <w:rPr>
          <w:b/>
        </w:rPr>
        <w:t>1</w:t>
      </w:r>
      <w:r>
        <w:t xml:space="preserve"> (4): 382 (1892). – Type: </w:t>
      </w:r>
      <w:r w:rsidRPr="008B1CBE">
        <w:rPr>
          <w:i/>
        </w:rPr>
        <w:t>Gonapodya prolifera</w:t>
      </w:r>
      <w:r>
        <w:t xml:space="preserve"> (Cornu) A. Fisch. 1892 – [Fungi: Ch</w:t>
      </w:r>
      <w:r>
        <w:t>y</w:t>
      </w:r>
      <w:r>
        <w:t>tridiomycota: Incertae sedis: Monoblepharidom</w:t>
      </w:r>
      <w:r>
        <w:t>y</w:t>
      </w:r>
      <w:r>
        <w:t>cetes: Incertae sedis: Monoblepharidales: G</w:t>
      </w:r>
      <w:r>
        <w:t>o</w:t>
      </w:r>
      <w:r>
        <w:t>napodyaceae].</w:t>
      </w:r>
    </w:p>
    <w:p w:rsidR="008B1CBE" w:rsidRDefault="008B1CBE" w:rsidP="008B1CBE">
      <w:pPr>
        <w:pStyle w:val="Term"/>
      </w:pPr>
      <w:r w:rsidRPr="008B1CBE">
        <w:rPr>
          <w:b/>
        </w:rPr>
        <w:t>Harpochytrium</w:t>
      </w:r>
      <w:r>
        <w:t xml:space="preserve"> Lagerh., </w:t>
      </w:r>
      <w:r w:rsidRPr="008B1CBE">
        <w:rPr>
          <w:i/>
        </w:rPr>
        <w:t>Hedwigia</w:t>
      </w:r>
      <w:r>
        <w:t xml:space="preserve"> </w:t>
      </w:r>
      <w:r w:rsidRPr="008B1CBE">
        <w:rPr>
          <w:b/>
        </w:rPr>
        <w:t>29</w:t>
      </w:r>
      <w:r>
        <w:t xml:space="preserve">: 143 (1890). – Type: </w:t>
      </w:r>
      <w:r w:rsidRPr="008B1CBE">
        <w:rPr>
          <w:i/>
        </w:rPr>
        <w:t>Harpochytrium hyalothecae</w:t>
      </w:r>
      <w:r>
        <w:t xml:space="preserve"> Lagerh. 1890 – [Fungi: Chytridiomycota: Incertae sedis: Mon</w:t>
      </w:r>
      <w:r>
        <w:t>o</w:t>
      </w:r>
      <w:r>
        <w:t>blepharidomycetes: Incertae sedis: Monobleph</w:t>
      </w:r>
      <w:r>
        <w:t>a</w:t>
      </w:r>
      <w:r>
        <w:t>ridales: Harpochytriaceae].</w:t>
      </w:r>
    </w:p>
    <w:p w:rsidR="008B1CBE" w:rsidRDefault="008B1CBE" w:rsidP="008B1CBE">
      <w:pPr>
        <w:pStyle w:val="Term"/>
      </w:pPr>
      <w:r w:rsidRPr="008B1CBE">
        <w:rPr>
          <w:b/>
        </w:rPr>
        <w:t>Monoblepharella</w:t>
      </w:r>
      <w:r>
        <w:t xml:space="preserve"> Sparrow, </w:t>
      </w:r>
      <w:r w:rsidRPr="008B1CBE">
        <w:rPr>
          <w:i/>
        </w:rPr>
        <w:t>Allan Hancock Found. Publ., Occass. Pap.</w:t>
      </w:r>
      <w:r>
        <w:t xml:space="preserve"> Ser. 1 </w:t>
      </w:r>
      <w:r w:rsidRPr="008B1CBE">
        <w:rPr>
          <w:b/>
        </w:rPr>
        <w:t>3</w:t>
      </w:r>
      <w:r>
        <w:t xml:space="preserve"> (6): 103 (1940). – Type: </w:t>
      </w:r>
      <w:r w:rsidRPr="008B1CBE">
        <w:rPr>
          <w:i/>
        </w:rPr>
        <w:t>Monoblepharella taylorii</w:t>
      </w:r>
      <w:r>
        <w:t xml:space="preserve"> (Sparrow) Spa</w:t>
      </w:r>
      <w:r>
        <w:t>r</w:t>
      </w:r>
      <w:r>
        <w:t>row 1940 – [Fungi: Chytridiomycota: Incertae sedis: Monoblepharidomycetes: Incertae sedis: Monoblepharidales: Gonapodyaceae].</w:t>
      </w:r>
    </w:p>
    <w:p w:rsidR="008B1CBE" w:rsidRDefault="008B1CBE" w:rsidP="008B1CBE">
      <w:pPr>
        <w:pStyle w:val="Term"/>
      </w:pPr>
      <w:r w:rsidRPr="008B1CBE">
        <w:rPr>
          <w:b/>
        </w:rPr>
        <w:t>Monoblepharis</w:t>
      </w:r>
      <w:r>
        <w:t xml:space="preserve"> Cornu, </w:t>
      </w:r>
      <w:r w:rsidRPr="008B1CBE">
        <w:rPr>
          <w:i/>
        </w:rPr>
        <w:t>Bull. Soc. bot. Fr.</w:t>
      </w:r>
      <w:r>
        <w:t xml:space="preserve"> </w:t>
      </w:r>
      <w:r w:rsidRPr="008B1CBE">
        <w:rPr>
          <w:b/>
        </w:rPr>
        <w:t>18</w:t>
      </w:r>
      <w:r>
        <w:t xml:space="preserve">: 59 (1871). – Type: </w:t>
      </w:r>
      <w:r w:rsidRPr="008B1CBE">
        <w:rPr>
          <w:i/>
        </w:rPr>
        <w:t>Monoblepharis sphaerica</w:t>
      </w:r>
      <w:r>
        <w:t xml:space="preserve"> Cornu 1872 </w:t>
      </w:r>
      <w:bookmarkStart w:id="0" w:name="SOS"/>
      <w:bookmarkEnd w:id="0"/>
      <w:r>
        <w:t>– [Fungi: Chytridiomycota: Incertae sedis: Monoblepharidomycetes: Incertae sedis: Mon</w:t>
      </w:r>
      <w:r>
        <w:t>o</w:t>
      </w:r>
      <w:r>
        <w:t>blepharidales: Monoblepharidaceae].</w:t>
      </w:r>
    </w:p>
    <w:p w:rsidR="008B1CBE" w:rsidRDefault="008B1CBE" w:rsidP="008B1CBE">
      <w:pPr>
        <w:pStyle w:val="Term"/>
      </w:pPr>
      <w:r w:rsidRPr="008B1CBE">
        <w:rPr>
          <w:b/>
        </w:rPr>
        <w:t>Oedogoniomyces</w:t>
      </w:r>
      <w:r>
        <w:t xml:space="preserve"> Kobayasi &amp; M. Ôkubo, </w:t>
      </w:r>
      <w:r w:rsidRPr="008B1CBE">
        <w:rPr>
          <w:i/>
        </w:rPr>
        <w:t>Bull. natn. Sci. Mus.</w:t>
      </w:r>
      <w:r>
        <w:t xml:space="preserve"> Tokyo, N.S. </w:t>
      </w:r>
      <w:r w:rsidRPr="008B1CBE">
        <w:rPr>
          <w:b/>
        </w:rPr>
        <w:t>1</w:t>
      </w:r>
      <w:r>
        <w:t xml:space="preserve"> (1 (no. 34)): 62 (1954). – Type: </w:t>
      </w:r>
      <w:r w:rsidRPr="008B1CBE">
        <w:rPr>
          <w:i/>
        </w:rPr>
        <w:t>Oedogoniomyces lymnaeae</w:t>
      </w:r>
      <w:r>
        <w:t xml:space="preserve"> K</w:t>
      </w:r>
      <w:r>
        <w:t>o</w:t>
      </w:r>
      <w:r>
        <w:t>bayasi &amp; M. Ôkubo 1954 – [Fungi: Chytridiom</w:t>
      </w:r>
      <w:r>
        <w:t>y</w:t>
      </w:r>
      <w:r>
        <w:t>cota: Incertae sedis: Monoblepharidomycetes: I</w:t>
      </w:r>
      <w:r>
        <w:t>n</w:t>
      </w:r>
      <w:r>
        <w:t>certae sedis: Monoblepharidales: Oedogoniom</w:t>
      </w:r>
      <w:r>
        <w:t>y</w:t>
      </w:r>
      <w:r>
        <w:t>cetaceae].</w:t>
      </w:r>
    </w:p>
    <w:p w:rsidR="00623A51" w:rsidRPr="000C7C11" w:rsidRDefault="00623A51" w:rsidP="008B1CB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BE" w:rsidRDefault="008B1CBE">
      <w:r>
        <w:separator/>
      </w:r>
    </w:p>
  </w:endnote>
  <w:endnote w:type="continuationSeparator" w:id="0">
    <w:p w:rsidR="008B1CBE" w:rsidRDefault="008B1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BE" w:rsidRDefault="008B1CBE">
      <w:r>
        <w:separator/>
      </w:r>
    </w:p>
  </w:footnote>
  <w:footnote w:type="continuationSeparator" w:id="0">
    <w:p w:rsidR="008B1CBE" w:rsidRDefault="008B1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C1423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C1423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C1423"/>
    <w:rsid w:val="00532E41"/>
    <w:rsid w:val="005E2EA0"/>
    <w:rsid w:val="00623A51"/>
    <w:rsid w:val="0078319F"/>
    <w:rsid w:val="007B0B8B"/>
    <w:rsid w:val="00842E37"/>
    <w:rsid w:val="008B1CBE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C1423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C1423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C1423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C1423"/>
    <w:pPr>
      <w:ind w:left="0"/>
    </w:pPr>
  </w:style>
  <w:style w:type="paragraph" w:customStyle="1" w:styleId="Name">
    <w:name w:val="Name"/>
    <w:basedOn w:val="Normal"/>
    <w:rsid w:val="004C1423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C1423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C1423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C1423"/>
    <w:pPr>
      <w:outlineLvl w:val="4"/>
    </w:pPr>
    <w:rPr>
      <w:sz w:val="20"/>
    </w:rPr>
  </w:style>
  <w:style w:type="paragraph" w:customStyle="1" w:styleId="Data">
    <w:name w:val="Data"/>
    <w:basedOn w:val="Normal"/>
    <w:rsid w:val="004C1423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C1423"/>
    <w:pPr>
      <w:ind w:left="960"/>
    </w:pPr>
  </w:style>
  <w:style w:type="paragraph" w:styleId="TOC2">
    <w:name w:val="toc 2"/>
    <w:basedOn w:val="Normal"/>
    <w:next w:val="Normal"/>
    <w:autoRedefine/>
    <w:semiHidden/>
    <w:rsid w:val="004C1423"/>
    <w:pPr>
      <w:ind w:left="160"/>
    </w:pPr>
  </w:style>
  <w:style w:type="paragraph" w:styleId="TOC3">
    <w:name w:val="toc 3"/>
    <w:basedOn w:val="Normal"/>
    <w:next w:val="Normal"/>
    <w:autoRedefine/>
    <w:semiHidden/>
    <w:rsid w:val="004C1423"/>
    <w:pPr>
      <w:ind w:left="320"/>
    </w:pPr>
  </w:style>
  <w:style w:type="paragraph" w:styleId="TOC4">
    <w:name w:val="toc 4"/>
    <w:basedOn w:val="Normal"/>
    <w:next w:val="Normal"/>
    <w:autoRedefine/>
    <w:semiHidden/>
    <w:rsid w:val="004C1423"/>
    <w:pPr>
      <w:ind w:left="480"/>
    </w:pPr>
  </w:style>
  <w:style w:type="paragraph" w:styleId="TOC5">
    <w:name w:val="toc 5"/>
    <w:basedOn w:val="Normal"/>
    <w:next w:val="Normal"/>
    <w:autoRedefine/>
    <w:semiHidden/>
    <w:rsid w:val="004C1423"/>
    <w:pPr>
      <w:ind w:left="640"/>
    </w:pPr>
  </w:style>
  <w:style w:type="paragraph" w:styleId="TOC6">
    <w:name w:val="toc 6"/>
    <w:basedOn w:val="Normal"/>
    <w:next w:val="Normal"/>
    <w:autoRedefine/>
    <w:semiHidden/>
    <w:rsid w:val="004C1423"/>
    <w:pPr>
      <w:ind w:left="800"/>
    </w:pPr>
  </w:style>
  <w:style w:type="paragraph" w:styleId="TOC8">
    <w:name w:val="toc 8"/>
    <w:basedOn w:val="Normal"/>
    <w:next w:val="Normal"/>
    <w:autoRedefine/>
    <w:semiHidden/>
    <w:rsid w:val="004C1423"/>
    <w:pPr>
      <w:ind w:left="1120"/>
    </w:pPr>
  </w:style>
  <w:style w:type="paragraph" w:styleId="TOC9">
    <w:name w:val="toc 9"/>
    <w:basedOn w:val="Normal"/>
    <w:next w:val="Normal"/>
    <w:autoRedefine/>
    <w:semiHidden/>
    <w:rsid w:val="004C1423"/>
    <w:pPr>
      <w:ind w:left="1280"/>
    </w:pPr>
  </w:style>
  <w:style w:type="paragraph" w:styleId="Header">
    <w:name w:val="header"/>
    <w:basedOn w:val="Normal"/>
    <w:rsid w:val="004C1423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C1423"/>
    <w:pPr>
      <w:ind w:left="0"/>
    </w:pPr>
    <w:rPr>
      <w:sz w:val="28"/>
    </w:rPr>
  </w:style>
  <w:style w:type="paragraph" w:customStyle="1" w:styleId="Family">
    <w:name w:val="Family"/>
    <w:basedOn w:val="Order"/>
    <w:rsid w:val="004C1423"/>
  </w:style>
  <w:style w:type="paragraph" w:styleId="Footer">
    <w:name w:val="footer"/>
    <w:basedOn w:val="Normal"/>
    <w:rsid w:val="004C14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1423"/>
  </w:style>
  <w:style w:type="paragraph" w:customStyle="1" w:styleId="Hierarchy">
    <w:name w:val="Hierarchy"/>
    <w:basedOn w:val="Normal"/>
    <w:rsid w:val="004C1423"/>
    <w:pPr>
      <w:ind w:left="0"/>
    </w:pPr>
  </w:style>
  <w:style w:type="paragraph" w:customStyle="1" w:styleId="Genus">
    <w:name w:val="Genus"/>
    <w:basedOn w:val="Normal"/>
    <w:rsid w:val="004C1423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C1423"/>
    <w:pPr>
      <w:spacing w:after="120"/>
    </w:pPr>
  </w:style>
  <w:style w:type="paragraph" w:customStyle="1" w:styleId="Synonyms">
    <w:name w:val="Synonyms"/>
    <w:basedOn w:val="Genus"/>
    <w:rsid w:val="004C1423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C1423"/>
    <w:rPr>
      <w:b/>
    </w:rPr>
  </w:style>
  <w:style w:type="paragraph" w:styleId="Bibliography">
    <w:name w:val="Bibliography"/>
    <w:basedOn w:val="Normal"/>
    <w:rsid w:val="004C1423"/>
    <w:pPr>
      <w:ind w:hanging="288"/>
    </w:pPr>
    <w:rPr>
      <w:b/>
    </w:rPr>
  </w:style>
  <w:style w:type="paragraph" w:customStyle="1" w:styleId="synonym">
    <w:name w:val="synonym"/>
    <w:basedOn w:val="Data"/>
    <w:rsid w:val="004C1423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C142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134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2014-01-02T13:11:00Z</dcterms:created>
  <dcterms:modified xsi:type="dcterms:W3CDTF">2014-01-02T13:11:00Z</dcterms:modified>
</cp:coreProperties>
</file>