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0D" w:rsidRDefault="00234E0D" w:rsidP="00234E0D">
      <w:pPr>
        <w:pStyle w:val="Term"/>
      </w:pPr>
      <w:r w:rsidRPr="00234E0D">
        <w:rPr>
          <w:b/>
        </w:rPr>
        <w:t>Haloguignardia</w:t>
      </w:r>
      <w:r>
        <w:t xml:space="preserve"> Cribb &amp; J.W. Cribb, </w:t>
      </w:r>
      <w:r w:rsidRPr="00234E0D">
        <w:rPr>
          <w:i/>
        </w:rPr>
        <w:t>Pap. Dept. Bot. (formerly Biol.) Univ. Qd.</w:t>
      </w:r>
      <w:r>
        <w:t xml:space="preserve"> </w:t>
      </w:r>
      <w:r w:rsidRPr="00234E0D">
        <w:rPr>
          <w:b/>
        </w:rPr>
        <w:t>3</w:t>
      </w:r>
      <w:r>
        <w:t xml:space="preserve">: 97 (1956). – Type: </w:t>
      </w:r>
      <w:r w:rsidRPr="00234E0D">
        <w:rPr>
          <w:i/>
        </w:rPr>
        <w:t>Haloguignardia decidua</w:t>
      </w:r>
      <w:r>
        <w:t xml:space="preserve"> Cribb &amp; J.W. Cribb 1956 – [Fungi: Ascomycota: Pezizom</w:t>
      </w:r>
      <w:r>
        <w:t>y</w:t>
      </w:r>
      <w:r>
        <w:t>cotina: Sordariomycetes: Incertae sedis: Lulwo</w:t>
      </w:r>
      <w:r>
        <w:t>r</w:t>
      </w:r>
      <w:r>
        <w:t>thiales: Lulworthiaceae].</w:t>
      </w:r>
    </w:p>
    <w:p w:rsidR="00234E0D" w:rsidRDefault="00234E0D" w:rsidP="00234E0D">
      <w:pPr>
        <w:pStyle w:val="Term"/>
      </w:pPr>
      <w:r w:rsidRPr="00234E0D">
        <w:rPr>
          <w:b/>
        </w:rPr>
        <w:t>Kohlmeyeriella</w:t>
      </w:r>
      <w:r>
        <w:t xml:space="preserve"> E.B.G. Jones, R.G. Johnson &amp; S.T. Moss, </w:t>
      </w:r>
      <w:r w:rsidRPr="00234E0D">
        <w:rPr>
          <w:i/>
        </w:rPr>
        <w:t>J. Linn. Soc.</w:t>
      </w:r>
      <w:r>
        <w:t xml:space="preserve"> Bot. </w:t>
      </w:r>
      <w:r w:rsidRPr="00234E0D">
        <w:rPr>
          <w:b/>
        </w:rPr>
        <w:t>87</w:t>
      </w:r>
      <w:r>
        <w:t xml:space="preserve">: 208 (1983). – Type: </w:t>
      </w:r>
      <w:r w:rsidRPr="00234E0D">
        <w:rPr>
          <w:i/>
        </w:rPr>
        <w:t>Kohlmeyeriella tubulata</w:t>
      </w:r>
      <w:r>
        <w:t xml:space="preserve"> (Kohlm.) E.B.G. Jones, R.G. Johnson &amp; S.T. Moss 1983 – [Fungi: Asc</w:t>
      </w:r>
      <w:r>
        <w:t>o</w:t>
      </w:r>
      <w:r>
        <w:t>mycota: Pezizomycotina: Sordariomycetes: Ince</w:t>
      </w:r>
      <w:r>
        <w:t>r</w:t>
      </w:r>
      <w:r>
        <w:t>tae sedis: Lulworthiales: Lulworthiaceae].</w:t>
      </w:r>
    </w:p>
    <w:p w:rsidR="00234E0D" w:rsidRDefault="00234E0D" w:rsidP="00234E0D">
      <w:pPr>
        <w:pStyle w:val="Term"/>
      </w:pPr>
      <w:r w:rsidRPr="00234E0D">
        <w:rPr>
          <w:b/>
        </w:rPr>
        <w:t>Lindra</w:t>
      </w:r>
      <w:r>
        <w:t xml:space="preserve"> I.M. Wilson, </w:t>
      </w:r>
      <w:r w:rsidRPr="00234E0D">
        <w:rPr>
          <w:i/>
        </w:rPr>
        <w:t>Trans. Br. mycol. Soc.</w:t>
      </w:r>
      <w:r>
        <w:t xml:space="preserve"> </w:t>
      </w:r>
      <w:r w:rsidRPr="00234E0D">
        <w:rPr>
          <w:b/>
        </w:rPr>
        <w:t>39</w:t>
      </w:r>
      <w:r>
        <w:t xml:space="preserve"> (4): 411 (1956). – Type: </w:t>
      </w:r>
      <w:r w:rsidRPr="00234E0D">
        <w:rPr>
          <w:i/>
        </w:rPr>
        <w:t>Lindra inflata</w:t>
      </w:r>
      <w:r>
        <w:t xml:space="preserve"> I.M. Wilson 1956 – [Fungi: Ascomycota: Pezizomycotina: Sordariomycetes: Incertae sedis: Lulworthiales: Lulworthiaceae].</w:t>
      </w:r>
    </w:p>
    <w:p w:rsidR="00234E0D" w:rsidRDefault="00234E0D" w:rsidP="00234E0D">
      <w:pPr>
        <w:pStyle w:val="Term"/>
      </w:pPr>
      <w:r w:rsidRPr="00234E0D">
        <w:rPr>
          <w:b/>
        </w:rPr>
        <w:t>Lulworthia</w:t>
      </w:r>
      <w:r>
        <w:t xml:space="preserve"> G.K. Sutherl., </w:t>
      </w:r>
      <w:r w:rsidRPr="00234E0D">
        <w:rPr>
          <w:i/>
        </w:rPr>
        <w:t>Trans. Br. mycol. Soc.</w:t>
      </w:r>
      <w:r>
        <w:t xml:space="preserve"> </w:t>
      </w:r>
      <w:r w:rsidRPr="00234E0D">
        <w:rPr>
          <w:b/>
        </w:rPr>
        <w:t>5</w:t>
      </w:r>
      <w:r>
        <w:t xml:space="preserve"> (2): 259 (1916) [‘1915’]. – Type: </w:t>
      </w:r>
      <w:r w:rsidRPr="00234E0D">
        <w:rPr>
          <w:i/>
        </w:rPr>
        <w:t>Lulworthia fuc</w:t>
      </w:r>
      <w:r w:rsidRPr="00234E0D">
        <w:rPr>
          <w:i/>
        </w:rPr>
        <w:t>i</w:t>
      </w:r>
      <w:r w:rsidRPr="00234E0D">
        <w:rPr>
          <w:i/>
        </w:rPr>
        <w:t>cola</w:t>
      </w:r>
      <w:r>
        <w:t xml:space="preserve"> G.K. Sutherl. 1916 – [Fungi: Ascomycota: Pezizomycotina: Sordariomycetes: Incertae sedis: Lulworthiales: Lulworthiaceae].</w:t>
      </w:r>
    </w:p>
    <w:p w:rsidR="00234E0D" w:rsidRDefault="00234E0D" w:rsidP="00234E0D">
      <w:pPr>
        <w:pStyle w:val="Term"/>
      </w:pPr>
      <w:r w:rsidRPr="00234E0D">
        <w:rPr>
          <w:b/>
        </w:rPr>
        <w:t>Spathulospora</w:t>
      </w:r>
      <w:r>
        <w:t xml:space="preserve"> A.R. Caval. &amp; T.W. Johnson, </w:t>
      </w:r>
      <w:r w:rsidRPr="00234E0D">
        <w:rPr>
          <w:i/>
        </w:rPr>
        <w:t>M</w:t>
      </w:r>
      <w:r w:rsidRPr="00234E0D">
        <w:rPr>
          <w:i/>
        </w:rPr>
        <w:t>y</w:t>
      </w:r>
      <w:r w:rsidRPr="00234E0D">
        <w:rPr>
          <w:i/>
        </w:rPr>
        <w:t>cologia</w:t>
      </w:r>
      <w:r>
        <w:t xml:space="preserve"> </w:t>
      </w:r>
      <w:r w:rsidRPr="00234E0D">
        <w:rPr>
          <w:b/>
        </w:rPr>
        <w:t>57</w:t>
      </w:r>
      <w:r>
        <w:t xml:space="preserve"> (6): 927 (1965). – Type: </w:t>
      </w:r>
      <w:r w:rsidRPr="00234E0D">
        <w:rPr>
          <w:i/>
        </w:rPr>
        <w:t>Spath</w:t>
      </w:r>
      <w:r w:rsidRPr="00234E0D">
        <w:rPr>
          <w:i/>
        </w:rPr>
        <w:t>u</w:t>
      </w:r>
      <w:r w:rsidRPr="00234E0D">
        <w:rPr>
          <w:i/>
        </w:rPr>
        <w:t>lospora phycophila</w:t>
      </w:r>
      <w:r>
        <w:t xml:space="preserve"> A.R. Caval. &amp; T.W. Johnson 1965 </w:t>
      </w:r>
      <w:bookmarkStart w:id="0" w:name="SOS"/>
      <w:bookmarkEnd w:id="0"/>
      <w:r>
        <w:t>– [Fungi: Ascomycota: Pezizomycotina: Sordariomycetes: Incertae sedis: Lulworthiales: Spathulosporaceae].</w:t>
      </w:r>
    </w:p>
    <w:p w:rsidR="00234E0D" w:rsidRDefault="00234E0D" w:rsidP="00234E0D">
      <w:pPr>
        <w:pStyle w:val="Term"/>
      </w:pPr>
      <w:r w:rsidRPr="00234E0D">
        <w:rPr>
          <w:b/>
        </w:rPr>
        <w:t>Zalerion</w:t>
      </w:r>
      <w:r>
        <w:t xml:space="preserve"> R.T. Moore &amp; Meyers, </w:t>
      </w:r>
      <w:r w:rsidRPr="00234E0D">
        <w:rPr>
          <w:i/>
        </w:rPr>
        <w:t>Can. J. Microbiol.</w:t>
      </w:r>
      <w:r>
        <w:t xml:space="preserve"> </w:t>
      </w:r>
      <w:r w:rsidRPr="00234E0D">
        <w:rPr>
          <w:b/>
        </w:rPr>
        <w:t>8</w:t>
      </w:r>
      <w:r>
        <w:t xml:space="preserve">: 408 (1962). – Type: </w:t>
      </w:r>
      <w:r w:rsidRPr="00234E0D">
        <w:rPr>
          <w:i/>
        </w:rPr>
        <w:t>Zalerion nepura</w:t>
      </w:r>
      <w:r>
        <w:t xml:space="preserve"> R.T. Moore &amp; Meyers 1962 – [Fungi: Ascomycota: Pezizomycotina: Sordariomycetes: Spath</w:t>
      </w:r>
      <w:r>
        <w:t>u</w:t>
      </w:r>
      <w:r>
        <w:t>losporomycetidae: Lulworthiales: Lulwo</w:t>
      </w:r>
      <w:r>
        <w:t>r</w:t>
      </w:r>
      <w:r>
        <w:t>thiaceae].</w:t>
      </w:r>
    </w:p>
    <w:p w:rsidR="00623A51" w:rsidRPr="000C7C11" w:rsidRDefault="00623A51" w:rsidP="00234E0D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E0D" w:rsidRDefault="00234E0D">
      <w:r>
        <w:separator/>
      </w:r>
    </w:p>
  </w:endnote>
  <w:endnote w:type="continuationSeparator" w:id="0">
    <w:p w:rsidR="00234E0D" w:rsidRDefault="00234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E0D" w:rsidRDefault="00234E0D">
      <w:r>
        <w:separator/>
      </w:r>
    </w:p>
  </w:footnote>
  <w:footnote w:type="continuationSeparator" w:id="0">
    <w:p w:rsidR="00234E0D" w:rsidRDefault="00234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CA3135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CA3135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4E0D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E1953"/>
    <w:rsid w:val="00C24D95"/>
    <w:rsid w:val="00C4162A"/>
    <w:rsid w:val="00CA3135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CA3135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CA3135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CA3135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CA3135"/>
    <w:pPr>
      <w:ind w:left="0"/>
    </w:pPr>
  </w:style>
  <w:style w:type="paragraph" w:customStyle="1" w:styleId="Name">
    <w:name w:val="Name"/>
    <w:basedOn w:val="Normal"/>
    <w:rsid w:val="00CA3135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CA3135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CA3135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CA3135"/>
    <w:pPr>
      <w:outlineLvl w:val="4"/>
    </w:pPr>
    <w:rPr>
      <w:sz w:val="20"/>
    </w:rPr>
  </w:style>
  <w:style w:type="paragraph" w:customStyle="1" w:styleId="Data">
    <w:name w:val="Data"/>
    <w:basedOn w:val="Normal"/>
    <w:rsid w:val="00CA3135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CA3135"/>
    <w:pPr>
      <w:ind w:left="960"/>
    </w:pPr>
  </w:style>
  <w:style w:type="paragraph" w:styleId="TOC2">
    <w:name w:val="toc 2"/>
    <w:basedOn w:val="Normal"/>
    <w:next w:val="Normal"/>
    <w:autoRedefine/>
    <w:semiHidden/>
    <w:rsid w:val="00CA3135"/>
    <w:pPr>
      <w:ind w:left="160"/>
    </w:pPr>
  </w:style>
  <w:style w:type="paragraph" w:styleId="TOC3">
    <w:name w:val="toc 3"/>
    <w:basedOn w:val="Normal"/>
    <w:next w:val="Normal"/>
    <w:autoRedefine/>
    <w:semiHidden/>
    <w:rsid w:val="00CA3135"/>
    <w:pPr>
      <w:ind w:left="320"/>
    </w:pPr>
  </w:style>
  <w:style w:type="paragraph" w:styleId="TOC4">
    <w:name w:val="toc 4"/>
    <w:basedOn w:val="Normal"/>
    <w:next w:val="Normal"/>
    <w:autoRedefine/>
    <w:semiHidden/>
    <w:rsid w:val="00CA3135"/>
    <w:pPr>
      <w:ind w:left="480"/>
    </w:pPr>
  </w:style>
  <w:style w:type="paragraph" w:styleId="TOC5">
    <w:name w:val="toc 5"/>
    <w:basedOn w:val="Normal"/>
    <w:next w:val="Normal"/>
    <w:autoRedefine/>
    <w:semiHidden/>
    <w:rsid w:val="00CA3135"/>
    <w:pPr>
      <w:ind w:left="640"/>
    </w:pPr>
  </w:style>
  <w:style w:type="paragraph" w:styleId="TOC6">
    <w:name w:val="toc 6"/>
    <w:basedOn w:val="Normal"/>
    <w:next w:val="Normal"/>
    <w:autoRedefine/>
    <w:semiHidden/>
    <w:rsid w:val="00CA3135"/>
    <w:pPr>
      <w:ind w:left="800"/>
    </w:pPr>
  </w:style>
  <w:style w:type="paragraph" w:styleId="TOC8">
    <w:name w:val="toc 8"/>
    <w:basedOn w:val="Normal"/>
    <w:next w:val="Normal"/>
    <w:autoRedefine/>
    <w:semiHidden/>
    <w:rsid w:val="00CA3135"/>
    <w:pPr>
      <w:ind w:left="1120"/>
    </w:pPr>
  </w:style>
  <w:style w:type="paragraph" w:styleId="TOC9">
    <w:name w:val="toc 9"/>
    <w:basedOn w:val="Normal"/>
    <w:next w:val="Normal"/>
    <w:autoRedefine/>
    <w:semiHidden/>
    <w:rsid w:val="00CA3135"/>
    <w:pPr>
      <w:ind w:left="1280"/>
    </w:pPr>
  </w:style>
  <w:style w:type="paragraph" w:styleId="Header">
    <w:name w:val="header"/>
    <w:basedOn w:val="Normal"/>
    <w:rsid w:val="00CA3135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CA3135"/>
    <w:pPr>
      <w:ind w:left="0"/>
    </w:pPr>
    <w:rPr>
      <w:sz w:val="28"/>
    </w:rPr>
  </w:style>
  <w:style w:type="paragraph" w:customStyle="1" w:styleId="Family">
    <w:name w:val="Family"/>
    <w:basedOn w:val="Order"/>
    <w:rsid w:val="00CA3135"/>
  </w:style>
  <w:style w:type="paragraph" w:styleId="Footer">
    <w:name w:val="footer"/>
    <w:basedOn w:val="Normal"/>
    <w:rsid w:val="00CA31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3135"/>
  </w:style>
  <w:style w:type="paragraph" w:customStyle="1" w:styleId="Hierarchy">
    <w:name w:val="Hierarchy"/>
    <w:basedOn w:val="Normal"/>
    <w:rsid w:val="00CA3135"/>
    <w:pPr>
      <w:ind w:left="0"/>
    </w:pPr>
  </w:style>
  <w:style w:type="paragraph" w:customStyle="1" w:styleId="Genus">
    <w:name w:val="Genus"/>
    <w:basedOn w:val="Normal"/>
    <w:rsid w:val="00CA3135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CA3135"/>
    <w:pPr>
      <w:spacing w:after="120"/>
    </w:pPr>
  </w:style>
  <w:style w:type="paragraph" w:customStyle="1" w:styleId="Synonyms">
    <w:name w:val="Synonyms"/>
    <w:basedOn w:val="Genus"/>
    <w:rsid w:val="00CA3135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CA3135"/>
    <w:rPr>
      <w:b/>
    </w:rPr>
  </w:style>
  <w:style w:type="paragraph" w:styleId="Bibliography">
    <w:name w:val="Bibliography"/>
    <w:basedOn w:val="Normal"/>
    <w:rsid w:val="00CA3135"/>
    <w:pPr>
      <w:ind w:hanging="288"/>
    </w:pPr>
    <w:rPr>
      <w:b/>
    </w:rPr>
  </w:style>
  <w:style w:type="paragraph" w:customStyle="1" w:styleId="synonym">
    <w:name w:val="synonym"/>
    <w:basedOn w:val="Data"/>
    <w:rsid w:val="00CA3135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CA313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171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2014-01-02T12:43:00Z</dcterms:created>
  <dcterms:modified xsi:type="dcterms:W3CDTF">2014-01-02T12:43:00Z</dcterms:modified>
</cp:coreProperties>
</file>