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F0" w:rsidRDefault="00EF01F0" w:rsidP="00EF01F0">
      <w:pPr>
        <w:pStyle w:val="Term"/>
      </w:pPr>
      <w:r w:rsidRPr="00EF01F0">
        <w:rPr>
          <w:b/>
        </w:rPr>
        <w:t>Canteriomyces</w:t>
      </w:r>
      <w:r>
        <w:t xml:space="preserve"> Sparrow, </w:t>
      </w:r>
      <w:r w:rsidRPr="00EF01F0">
        <w:rPr>
          <w:i/>
        </w:rPr>
        <w:t>Monogr. Gen. Diaporthe Nitschke &amp; Segreg.</w:t>
      </w:r>
      <w:r>
        <w:t xml:space="preserve"> Univ. Mich. Stud., Sci. Ser. 9 </w:t>
      </w:r>
      <w:r w:rsidRPr="00EF01F0">
        <w:rPr>
          <w:b/>
        </w:rPr>
        <w:t>15</w:t>
      </w:r>
      <w:r>
        <w:t xml:space="preserve">: 750 (1960). – Type: </w:t>
      </w:r>
      <w:r w:rsidRPr="00EF01F0">
        <w:rPr>
          <w:i/>
        </w:rPr>
        <w:t>Canteriomyces stigeocl</w:t>
      </w:r>
      <w:r w:rsidRPr="00EF01F0">
        <w:rPr>
          <w:i/>
        </w:rPr>
        <w:t>o</w:t>
      </w:r>
      <w:r w:rsidRPr="00EF01F0">
        <w:rPr>
          <w:i/>
        </w:rPr>
        <w:t>nii</w:t>
      </w:r>
      <w:r>
        <w:t xml:space="preserve"> (De Wild.) Sparrow 1960 – [Chromista: O</w:t>
      </w:r>
      <w:r>
        <w:t>o</w:t>
      </w:r>
      <w:r>
        <w:t>mycota: Incertae sedis: Hyphochytrea: Incertae sedis: Hyphochytriales: Hyphochytriaceae].</w:t>
      </w:r>
    </w:p>
    <w:p w:rsidR="00EF01F0" w:rsidRDefault="00EF01F0" w:rsidP="00EF01F0">
      <w:pPr>
        <w:pStyle w:val="Term"/>
      </w:pPr>
      <w:r w:rsidRPr="00EF01F0">
        <w:rPr>
          <w:b/>
        </w:rPr>
        <w:t>Cystochytrium</w:t>
      </w:r>
      <w:r>
        <w:t xml:space="preserve"> Ivimey Cook, </w:t>
      </w:r>
      <w:r w:rsidRPr="00EF01F0">
        <w:rPr>
          <w:i/>
        </w:rPr>
        <w:t>Trans. Br. mycol. Soc.</w:t>
      </w:r>
      <w:r>
        <w:t xml:space="preserve"> </w:t>
      </w:r>
      <w:r w:rsidRPr="00EF01F0">
        <w:rPr>
          <w:b/>
        </w:rPr>
        <w:t>16</w:t>
      </w:r>
      <w:r>
        <w:t xml:space="preserve"> (4): 251 (1932) [‘1931’]. – Type: </w:t>
      </w:r>
      <w:r w:rsidRPr="00EF01F0">
        <w:rPr>
          <w:i/>
        </w:rPr>
        <w:t>Cy</w:t>
      </w:r>
      <w:r w:rsidRPr="00EF01F0">
        <w:rPr>
          <w:i/>
        </w:rPr>
        <w:t>s</w:t>
      </w:r>
      <w:r w:rsidRPr="00EF01F0">
        <w:rPr>
          <w:i/>
        </w:rPr>
        <w:t>tochytrium radicale</w:t>
      </w:r>
      <w:r>
        <w:t xml:space="preserve"> Ivimey Cook 1932 – [Chromista: Oomycota: Incertae sedis: Hyphoch</w:t>
      </w:r>
      <w:r>
        <w:t>y</w:t>
      </w:r>
      <w:r>
        <w:t>trea: Incertae sedis: Hyphochytriales: Hyphoch</w:t>
      </w:r>
      <w:r>
        <w:t>y</w:t>
      </w:r>
      <w:r>
        <w:t>triaceae].</w:t>
      </w:r>
    </w:p>
    <w:p w:rsidR="00EF01F0" w:rsidRDefault="00EF01F0" w:rsidP="00EF01F0">
      <w:pPr>
        <w:pStyle w:val="Term"/>
      </w:pPr>
      <w:r w:rsidRPr="00EF01F0">
        <w:rPr>
          <w:b/>
        </w:rPr>
        <w:t>Hyphochytrium</w:t>
      </w:r>
      <w:r>
        <w:t xml:space="preserve"> Zopf, </w:t>
      </w:r>
      <w:r w:rsidRPr="00EF01F0">
        <w:rPr>
          <w:i/>
        </w:rPr>
        <w:t>Nova Acta Acad. Caes. Leop.-Carol. German. Nat. Cur.</w:t>
      </w:r>
      <w:r>
        <w:t xml:space="preserve"> </w:t>
      </w:r>
      <w:r w:rsidRPr="00EF01F0">
        <w:rPr>
          <w:b/>
        </w:rPr>
        <w:t>47</w:t>
      </w:r>
      <w:r>
        <w:t xml:space="preserve">: 187 (1884). – Type: </w:t>
      </w:r>
      <w:r w:rsidRPr="00EF01F0">
        <w:rPr>
          <w:i/>
        </w:rPr>
        <w:t>Hyphochytrium infestans</w:t>
      </w:r>
      <w:r>
        <w:t xml:space="preserve"> Zopf 1884 – [Chromista: Oomycota: Incertae sedis: Hyphoch</w:t>
      </w:r>
      <w:r>
        <w:t>y</w:t>
      </w:r>
      <w:r>
        <w:t>trea: Incertae sedis: Hyphochytriales: Hyphoch</w:t>
      </w:r>
      <w:r>
        <w:t>y</w:t>
      </w:r>
      <w:r>
        <w:t>triaceae].</w:t>
      </w:r>
    </w:p>
    <w:p w:rsidR="00EF01F0" w:rsidRDefault="00EF01F0" w:rsidP="00EF01F0">
      <w:pPr>
        <w:pStyle w:val="Term"/>
      </w:pPr>
      <w:r w:rsidRPr="00EF01F0">
        <w:rPr>
          <w:b/>
        </w:rPr>
        <w:t>Latrostium</w:t>
      </w:r>
      <w:r>
        <w:t xml:space="preserve"> Zopf, </w:t>
      </w:r>
      <w:r w:rsidRPr="00EF01F0">
        <w:rPr>
          <w:i/>
        </w:rPr>
        <w:t>Beitr. Physiol. Morph. Nieder. Organ.</w:t>
      </w:r>
      <w:r>
        <w:t xml:space="preserve"> </w:t>
      </w:r>
      <w:r w:rsidRPr="00EF01F0">
        <w:rPr>
          <w:b/>
        </w:rPr>
        <w:t>4</w:t>
      </w:r>
      <w:r>
        <w:t xml:space="preserve">: 62 (1894). – Type: </w:t>
      </w:r>
      <w:r w:rsidRPr="00EF01F0">
        <w:rPr>
          <w:i/>
        </w:rPr>
        <w:t>Latrostium compr</w:t>
      </w:r>
      <w:r w:rsidRPr="00EF01F0">
        <w:rPr>
          <w:i/>
        </w:rPr>
        <w:t>i</w:t>
      </w:r>
      <w:r w:rsidRPr="00EF01F0">
        <w:rPr>
          <w:i/>
        </w:rPr>
        <w:t>mens</w:t>
      </w:r>
      <w:r>
        <w:t xml:space="preserve"> Zopf 1894 – [Chromista: Oomycota: Ince</w:t>
      </w:r>
      <w:r>
        <w:t>r</w:t>
      </w:r>
      <w:r>
        <w:t>tae sedis: Hyphochytrea: Incertae sedis: Hyph</w:t>
      </w:r>
      <w:r>
        <w:t>o</w:t>
      </w:r>
      <w:r>
        <w:t>chytriales: Rhizidiomycetaceae].</w:t>
      </w:r>
    </w:p>
    <w:p w:rsidR="00EF01F0" w:rsidRDefault="00EF01F0" w:rsidP="00EF01F0">
      <w:pPr>
        <w:pStyle w:val="Term"/>
      </w:pPr>
      <w:r w:rsidRPr="00EF01F0">
        <w:rPr>
          <w:b/>
        </w:rPr>
        <w:t>Reessia</w:t>
      </w:r>
      <w:r>
        <w:t xml:space="preserve"> C. Fisch, </w:t>
      </w:r>
      <w:r w:rsidRPr="00EF01F0">
        <w:rPr>
          <w:i/>
        </w:rPr>
        <w:t>Biol. Centralbl.</w:t>
      </w:r>
      <w:r>
        <w:t xml:space="preserve"> </w:t>
      </w:r>
      <w:r w:rsidRPr="00EF01F0">
        <w:rPr>
          <w:b/>
        </w:rPr>
        <w:t>3</w:t>
      </w:r>
      <w:r>
        <w:t xml:space="preserve">: 578 (1883). – Type: </w:t>
      </w:r>
      <w:r w:rsidRPr="00EF01F0">
        <w:rPr>
          <w:i/>
        </w:rPr>
        <w:t>Reessia amoeboidea</w:t>
      </w:r>
      <w:r>
        <w:t xml:space="preserve"> C. Fisch 1883 </w:t>
      </w:r>
      <w:bookmarkStart w:id="0" w:name="SOS"/>
      <w:bookmarkEnd w:id="0"/>
      <w:r>
        <w:t>– [Chromista: Oomycota: Incertae sedis: Hyphoch</w:t>
      </w:r>
      <w:r>
        <w:t>y</w:t>
      </w:r>
      <w:r>
        <w:t>trea: Incertae sedis: Hyphochytriales: Rhizidi</w:t>
      </w:r>
      <w:r>
        <w:t>o</w:t>
      </w:r>
      <w:r>
        <w:t>mycetaceae].</w:t>
      </w:r>
    </w:p>
    <w:p w:rsidR="00EF01F0" w:rsidRDefault="00EF01F0" w:rsidP="00EF01F0">
      <w:pPr>
        <w:pStyle w:val="Term"/>
      </w:pPr>
      <w:r w:rsidRPr="00EF01F0">
        <w:rPr>
          <w:b/>
        </w:rPr>
        <w:t>Rhizidiomyces</w:t>
      </w:r>
      <w:r>
        <w:t xml:space="preserve"> Zopf, </w:t>
      </w:r>
      <w:r w:rsidRPr="00EF01F0">
        <w:rPr>
          <w:i/>
        </w:rPr>
        <w:t>Nova Acta Acad. Caes. Leop.-Carol. German. Nat. Cur.</w:t>
      </w:r>
      <w:r>
        <w:t xml:space="preserve"> </w:t>
      </w:r>
      <w:r w:rsidRPr="00EF01F0">
        <w:rPr>
          <w:b/>
        </w:rPr>
        <w:t>47</w:t>
      </w:r>
      <w:r>
        <w:t xml:space="preserve">: 188 (1884). – Type: </w:t>
      </w:r>
      <w:r w:rsidRPr="00EF01F0">
        <w:rPr>
          <w:i/>
        </w:rPr>
        <w:t>Rhizidiomyces apophysatus</w:t>
      </w:r>
      <w:r>
        <w:t xml:space="preserve"> Zopf 1884 – [Chromista: Oomycota: Incertae sedis: Hyphoch</w:t>
      </w:r>
      <w:r>
        <w:t>y</w:t>
      </w:r>
      <w:r>
        <w:t>trea: Incertae sedis: Hyphochytriales: Rhizidi</w:t>
      </w:r>
      <w:r>
        <w:t>o</w:t>
      </w:r>
      <w:r>
        <w:t>mycetaceae].</w:t>
      </w:r>
    </w:p>
    <w:p w:rsidR="00623A51" w:rsidRPr="000C7C11" w:rsidRDefault="00623A51" w:rsidP="00EF01F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15CC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15CC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15CC6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EF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15CC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15CC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15CC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15CC6"/>
    <w:pPr>
      <w:ind w:left="0"/>
    </w:pPr>
  </w:style>
  <w:style w:type="paragraph" w:customStyle="1" w:styleId="Name">
    <w:name w:val="Name"/>
    <w:basedOn w:val="Normal"/>
    <w:rsid w:val="00515CC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15CC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15CC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15CC6"/>
    <w:pPr>
      <w:outlineLvl w:val="4"/>
    </w:pPr>
    <w:rPr>
      <w:sz w:val="20"/>
    </w:rPr>
  </w:style>
  <w:style w:type="paragraph" w:customStyle="1" w:styleId="Data">
    <w:name w:val="Data"/>
    <w:basedOn w:val="Normal"/>
    <w:rsid w:val="00515CC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15CC6"/>
    <w:pPr>
      <w:ind w:left="960"/>
    </w:pPr>
  </w:style>
  <w:style w:type="paragraph" w:styleId="TOC2">
    <w:name w:val="toc 2"/>
    <w:basedOn w:val="Normal"/>
    <w:next w:val="Normal"/>
    <w:autoRedefine/>
    <w:semiHidden/>
    <w:rsid w:val="00515CC6"/>
    <w:pPr>
      <w:ind w:left="160"/>
    </w:pPr>
  </w:style>
  <w:style w:type="paragraph" w:styleId="TOC3">
    <w:name w:val="toc 3"/>
    <w:basedOn w:val="Normal"/>
    <w:next w:val="Normal"/>
    <w:autoRedefine/>
    <w:semiHidden/>
    <w:rsid w:val="00515CC6"/>
    <w:pPr>
      <w:ind w:left="320"/>
    </w:pPr>
  </w:style>
  <w:style w:type="paragraph" w:styleId="TOC4">
    <w:name w:val="toc 4"/>
    <w:basedOn w:val="Normal"/>
    <w:next w:val="Normal"/>
    <w:autoRedefine/>
    <w:semiHidden/>
    <w:rsid w:val="00515CC6"/>
    <w:pPr>
      <w:ind w:left="480"/>
    </w:pPr>
  </w:style>
  <w:style w:type="paragraph" w:styleId="TOC5">
    <w:name w:val="toc 5"/>
    <w:basedOn w:val="Normal"/>
    <w:next w:val="Normal"/>
    <w:autoRedefine/>
    <w:semiHidden/>
    <w:rsid w:val="00515CC6"/>
    <w:pPr>
      <w:ind w:left="640"/>
    </w:pPr>
  </w:style>
  <w:style w:type="paragraph" w:styleId="TOC6">
    <w:name w:val="toc 6"/>
    <w:basedOn w:val="Normal"/>
    <w:next w:val="Normal"/>
    <w:autoRedefine/>
    <w:semiHidden/>
    <w:rsid w:val="00515CC6"/>
    <w:pPr>
      <w:ind w:left="800"/>
    </w:pPr>
  </w:style>
  <w:style w:type="paragraph" w:styleId="TOC8">
    <w:name w:val="toc 8"/>
    <w:basedOn w:val="Normal"/>
    <w:next w:val="Normal"/>
    <w:autoRedefine/>
    <w:semiHidden/>
    <w:rsid w:val="00515CC6"/>
    <w:pPr>
      <w:ind w:left="1120"/>
    </w:pPr>
  </w:style>
  <w:style w:type="paragraph" w:styleId="TOC9">
    <w:name w:val="toc 9"/>
    <w:basedOn w:val="Normal"/>
    <w:next w:val="Normal"/>
    <w:autoRedefine/>
    <w:semiHidden/>
    <w:rsid w:val="00515CC6"/>
    <w:pPr>
      <w:ind w:left="1280"/>
    </w:pPr>
  </w:style>
  <w:style w:type="paragraph" w:styleId="Header">
    <w:name w:val="header"/>
    <w:basedOn w:val="Normal"/>
    <w:rsid w:val="00515CC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15CC6"/>
    <w:pPr>
      <w:ind w:left="0"/>
    </w:pPr>
    <w:rPr>
      <w:sz w:val="28"/>
    </w:rPr>
  </w:style>
  <w:style w:type="paragraph" w:customStyle="1" w:styleId="Family">
    <w:name w:val="Family"/>
    <w:basedOn w:val="Order"/>
    <w:rsid w:val="00515CC6"/>
  </w:style>
  <w:style w:type="paragraph" w:styleId="Footer">
    <w:name w:val="footer"/>
    <w:basedOn w:val="Normal"/>
    <w:rsid w:val="00515C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5CC6"/>
  </w:style>
  <w:style w:type="paragraph" w:customStyle="1" w:styleId="Hierarchy">
    <w:name w:val="Hierarchy"/>
    <w:basedOn w:val="Normal"/>
    <w:rsid w:val="00515CC6"/>
    <w:pPr>
      <w:ind w:left="0"/>
    </w:pPr>
  </w:style>
  <w:style w:type="paragraph" w:customStyle="1" w:styleId="Genus">
    <w:name w:val="Genus"/>
    <w:basedOn w:val="Normal"/>
    <w:rsid w:val="00515CC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15CC6"/>
    <w:pPr>
      <w:spacing w:after="120"/>
    </w:pPr>
  </w:style>
  <w:style w:type="paragraph" w:customStyle="1" w:styleId="Synonyms">
    <w:name w:val="Synonyms"/>
    <w:basedOn w:val="Genus"/>
    <w:rsid w:val="00515CC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15CC6"/>
    <w:rPr>
      <w:b/>
    </w:rPr>
  </w:style>
  <w:style w:type="paragraph" w:styleId="Bibliography">
    <w:name w:val="Bibliography"/>
    <w:basedOn w:val="Normal"/>
    <w:rsid w:val="00515CC6"/>
    <w:pPr>
      <w:ind w:hanging="288"/>
    </w:pPr>
    <w:rPr>
      <w:b/>
    </w:rPr>
  </w:style>
  <w:style w:type="paragraph" w:customStyle="1" w:styleId="synonym">
    <w:name w:val="synonym"/>
    <w:basedOn w:val="Data"/>
    <w:rsid w:val="00515CC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15CC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2014-01-02T12:36:00Z</dcterms:created>
  <dcterms:modified xsi:type="dcterms:W3CDTF">2014-01-02T12:36:00Z</dcterms:modified>
</cp:coreProperties>
</file>