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3" w:rsidRDefault="00FA50E3" w:rsidP="00FA50E3">
      <w:pPr>
        <w:pStyle w:val="Term"/>
      </w:pPr>
      <w:r w:rsidRPr="00FA50E3">
        <w:rPr>
          <w:b/>
        </w:rPr>
        <w:t>Helicobasidium</w:t>
      </w:r>
      <w:r>
        <w:t xml:space="preserve"> Pat., </w:t>
      </w:r>
      <w:r w:rsidRPr="00FA50E3">
        <w:rPr>
          <w:i/>
        </w:rPr>
        <w:t>Bull. Soc. bot. Fr.</w:t>
      </w:r>
      <w:r>
        <w:t xml:space="preserve"> </w:t>
      </w:r>
      <w:r w:rsidRPr="00FA50E3">
        <w:rPr>
          <w:b/>
        </w:rPr>
        <w:t>32</w:t>
      </w:r>
      <w:r>
        <w:t xml:space="preserve">: 172 (1885). – Type: </w:t>
      </w:r>
      <w:r w:rsidRPr="00FA50E3">
        <w:rPr>
          <w:i/>
        </w:rPr>
        <w:t>Helicobasidium purpureum</w:t>
      </w:r>
      <w:r>
        <w:t xml:space="preserve"> (Tul.) Pat. 1885 </w:t>
      </w:r>
      <w:bookmarkStart w:id="0" w:name="SOS"/>
      <w:bookmarkEnd w:id="0"/>
      <w:r>
        <w:t>– [Fungi: Basidiomycota: Pucciniom</w:t>
      </w:r>
      <w:r>
        <w:t>y</w:t>
      </w:r>
      <w:r>
        <w:t>cotina: Pucciniomycetes: Incertae sedis: Helic</w:t>
      </w:r>
      <w:r>
        <w:t>o</w:t>
      </w:r>
      <w:r>
        <w:t>basidiales: Helicobasidiaceae].</w:t>
      </w:r>
    </w:p>
    <w:p w:rsidR="00FA50E3" w:rsidRDefault="00FA50E3" w:rsidP="00FA50E3">
      <w:pPr>
        <w:pStyle w:val="Term"/>
      </w:pPr>
      <w:r w:rsidRPr="00FA50E3">
        <w:rPr>
          <w:b/>
        </w:rPr>
        <w:t>Tuberculina</w:t>
      </w:r>
      <w:r>
        <w:t xml:space="preserve"> Tode ex Sacc., </w:t>
      </w:r>
      <w:r w:rsidRPr="00FA50E3">
        <w:rPr>
          <w:i/>
        </w:rPr>
        <w:t>Michelia</w:t>
      </w:r>
      <w:r>
        <w:t xml:space="preserve"> </w:t>
      </w:r>
      <w:r w:rsidRPr="00FA50E3">
        <w:rPr>
          <w:b/>
        </w:rPr>
        <w:t>2</w:t>
      </w:r>
      <w:r>
        <w:t xml:space="preserve"> (no. 6): 34 (1880). – Type: </w:t>
      </w:r>
      <w:r w:rsidRPr="00FA50E3">
        <w:rPr>
          <w:i/>
        </w:rPr>
        <w:t>Tuberculina persicina</w:t>
      </w:r>
      <w:r>
        <w:t xml:space="preserve"> (Ditmar) Sacc. 1881 – [Fungi: Basidiomycota: Puccini</w:t>
      </w:r>
      <w:r>
        <w:t>o</w:t>
      </w:r>
      <w:r>
        <w:t>mycotina: Pucciniomycetes: Incertae sedis: Helicobasidiales: Helicobasidiaceae].</w:t>
      </w:r>
    </w:p>
    <w:p w:rsidR="00623A51" w:rsidRPr="000C7C11" w:rsidRDefault="00623A51" w:rsidP="00FA50E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E3" w:rsidRDefault="00FA50E3">
      <w:r>
        <w:separator/>
      </w:r>
    </w:p>
  </w:endnote>
  <w:endnote w:type="continuationSeparator" w:id="0">
    <w:p w:rsidR="00FA50E3" w:rsidRDefault="00FA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E3" w:rsidRDefault="00FA50E3">
      <w:r>
        <w:separator/>
      </w:r>
    </w:p>
  </w:footnote>
  <w:footnote w:type="continuationSeparator" w:id="0">
    <w:p w:rsidR="00FA50E3" w:rsidRDefault="00FA5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43A6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43A6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43A6D"/>
    <w:rsid w:val="00C24D95"/>
    <w:rsid w:val="00C4162A"/>
    <w:rsid w:val="00CF328D"/>
    <w:rsid w:val="00D8207C"/>
    <w:rsid w:val="00FA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43A6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43A6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43A6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43A6D"/>
    <w:pPr>
      <w:ind w:left="0"/>
    </w:pPr>
  </w:style>
  <w:style w:type="paragraph" w:customStyle="1" w:styleId="Name">
    <w:name w:val="Name"/>
    <w:basedOn w:val="Normal"/>
    <w:rsid w:val="00943A6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43A6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43A6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43A6D"/>
    <w:pPr>
      <w:outlineLvl w:val="4"/>
    </w:pPr>
    <w:rPr>
      <w:sz w:val="20"/>
    </w:rPr>
  </w:style>
  <w:style w:type="paragraph" w:customStyle="1" w:styleId="Data">
    <w:name w:val="Data"/>
    <w:basedOn w:val="Normal"/>
    <w:rsid w:val="00943A6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43A6D"/>
    <w:pPr>
      <w:ind w:left="960"/>
    </w:pPr>
  </w:style>
  <w:style w:type="paragraph" w:styleId="TOC2">
    <w:name w:val="toc 2"/>
    <w:basedOn w:val="Normal"/>
    <w:next w:val="Normal"/>
    <w:autoRedefine/>
    <w:semiHidden/>
    <w:rsid w:val="00943A6D"/>
    <w:pPr>
      <w:ind w:left="160"/>
    </w:pPr>
  </w:style>
  <w:style w:type="paragraph" w:styleId="TOC3">
    <w:name w:val="toc 3"/>
    <w:basedOn w:val="Normal"/>
    <w:next w:val="Normal"/>
    <w:autoRedefine/>
    <w:semiHidden/>
    <w:rsid w:val="00943A6D"/>
    <w:pPr>
      <w:ind w:left="320"/>
    </w:pPr>
  </w:style>
  <w:style w:type="paragraph" w:styleId="TOC4">
    <w:name w:val="toc 4"/>
    <w:basedOn w:val="Normal"/>
    <w:next w:val="Normal"/>
    <w:autoRedefine/>
    <w:semiHidden/>
    <w:rsid w:val="00943A6D"/>
    <w:pPr>
      <w:ind w:left="480"/>
    </w:pPr>
  </w:style>
  <w:style w:type="paragraph" w:styleId="TOC5">
    <w:name w:val="toc 5"/>
    <w:basedOn w:val="Normal"/>
    <w:next w:val="Normal"/>
    <w:autoRedefine/>
    <w:semiHidden/>
    <w:rsid w:val="00943A6D"/>
    <w:pPr>
      <w:ind w:left="640"/>
    </w:pPr>
  </w:style>
  <w:style w:type="paragraph" w:styleId="TOC6">
    <w:name w:val="toc 6"/>
    <w:basedOn w:val="Normal"/>
    <w:next w:val="Normal"/>
    <w:autoRedefine/>
    <w:semiHidden/>
    <w:rsid w:val="00943A6D"/>
    <w:pPr>
      <w:ind w:left="800"/>
    </w:pPr>
  </w:style>
  <w:style w:type="paragraph" w:styleId="TOC8">
    <w:name w:val="toc 8"/>
    <w:basedOn w:val="Normal"/>
    <w:next w:val="Normal"/>
    <w:autoRedefine/>
    <w:semiHidden/>
    <w:rsid w:val="00943A6D"/>
    <w:pPr>
      <w:ind w:left="1120"/>
    </w:pPr>
  </w:style>
  <w:style w:type="paragraph" w:styleId="TOC9">
    <w:name w:val="toc 9"/>
    <w:basedOn w:val="Normal"/>
    <w:next w:val="Normal"/>
    <w:autoRedefine/>
    <w:semiHidden/>
    <w:rsid w:val="00943A6D"/>
    <w:pPr>
      <w:ind w:left="1280"/>
    </w:pPr>
  </w:style>
  <w:style w:type="paragraph" w:styleId="Header">
    <w:name w:val="header"/>
    <w:basedOn w:val="Normal"/>
    <w:rsid w:val="00943A6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43A6D"/>
    <w:pPr>
      <w:ind w:left="0"/>
    </w:pPr>
    <w:rPr>
      <w:sz w:val="28"/>
    </w:rPr>
  </w:style>
  <w:style w:type="paragraph" w:customStyle="1" w:styleId="Family">
    <w:name w:val="Family"/>
    <w:basedOn w:val="Order"/>
    <w:rsid w:val="00943A6D"/>
  </w:style>
  <w:style w:type="paragraph" w:styleId="Footer">
    <w:name w:val="footer"/>
    <w:basedOn w:val="Normal"/>
    <w:rsid w:val="00943A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3A6D"/>
  </w:style>
  <w:style w:type="paragraph" w:customStyle="1" w:styleId="Hierarchy">
    <w:name w:val="Hierarchy"/>
    <w:basedOn w:val="Normal"/>
    <w:rsid w:val="00943A6D"/>
    <w:pPr>
      <w:ind w:left="0"/>
    </w:pPr>
  </w:style>
  <w:style w:type="paragraph" w:customStyle="1" w:styleId="Genus">
    <w:name w:val="Genus"/>
    <w:basedOn w:val="Normal"/>
    <w:rsid w:val="00943A6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43A6D"/>
    <w:pPr>
      <w:spacing w:after="120"/>
    </w:pPr>
  </w:style>
  <w:style w:type="paragraph" w:customStyle="1" w:styleId="Synonyms">
    <w:name w:val="Synonyms"/>
    <w:basedOn w:val="Genus"/>
    <w:rsid w:val="00943A6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43A6D"/>
    <w:rPr>
      <w:b/>
    </w:rPr>
  </w:style>
  <w:style w:type="paragraph" w:styleId="Bibliography">
    <w:name w:val="Bibliography"/>
    <w:basedOn w:val="Normal"/>
    <w:rsid w:val="00943A6D"/>
    <w:pPr>
      <w:ind w:hanging="288"/>
    </w:pPr>
    <w:rPr>
      <w:b/>
    </w:rPr>
  </w:style>
  <w:style w:type="paragraph" w:customStyle="1" w:styleId="synonym">
    <w:name w:val="synonym"/>
    <w:basedOn w:val="Data"/>
    <w:rsid w:val="00943A6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43A6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2014-01-02T12:33:00Z</dcterms:created>
  <dcterms:modified xsi:type="dcterms:W3CDTF">2014-01-02T12:33:00Z</dcterms:modified>
</cp:coreProperties>
</file>