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1A" w:rsidRDefault="00B43E1A" w:rsidP="00B43E1A">
      <w:pPr>
        <w:pStyle w:val="Term"/>
      </w:pPr>
      <w:r w:rsidRPr="00B43E1A">
        <w:rPr>
          <w:b/>
        </w:rPr>
        <w:t>Araeocoryne</w:t>
      </w:r>
      <w:r>
        <w:t xml:space="preserve"> Corner, </w:t>
      </w:r>
      <w:r w:rsidRPr="00B43E1A">
        <w:rPr>
          <w:i/>
        </w:rPr>
        <w:t>Ann. Bot. Mem.</w:t>
      </w:r>
      <w:r>
        <w:t xml:space="preserve"> </w:t>
      </w:r>
      <w:r w:rsidRPr="00B43E1A">
        <w:rPr>
          <w:b/>
        </w:rPr>
        <w:t>1</w:t>
      </w:r>
      <w:r>
        <w:t xml:space="preserve">: 194, 690 (1950). – Type: </w:t>
      </w:r>
      <w:r w:rsidRPr="00B43E1A">
        <w:rPr>
          <w:i/>
        </w:rPr>
        <w:t>Araeocoryne elegans</w:t>
      </w:r>
      <w:r>
        <w:t xml:space="preserve"> Corner 1950 – [Fungi: Basidiomycota: Agaricomycotina: Agaricomycetes: Phallomycetidae: Gomphales: Gomphaceae].</w:t>
      </w:r>
    </w:p>
    <w:p w:rsidR="00B43E1A" w:rsidRDefault="00B43E1A" w:rsidP="00B43E1A">
      <w:pPr>
        <w:pStyle w:val="Term"/>
      </w:pPr>
      <w:r w:rsidRPr="00B43E1A">
        <w:rPr>
          <w:b/>
        </w:rPr>
        <w:t>Beenakia</w:t>
      </w:r>
      <w:r>
        <w:t xml:space="preserve"> D.A. Reid, </w:t>
      </w:r>
      <w:r w:rsidRPr="00B43E1A">
        <w:rPr>
          <w:i/>
        </w:rPr>
        <w:t>Kew Bull.</w:t>
      </w:r>
      <w:r>
        <w:t xml:space="preserve"> </w:t>
      </w:r>
      <w:r w:rsidRPr="00B43E1A">
        <w:rPr>
          <w:b/>
        </w:rPr>
        <w:t>10</w:t>
      </w:r>
      <w:r>
        <w:t xml:space="preserve">: 635 (1956) [‘1955’]. – Type: </w:t>
      </w:r>
      <w:r w:rsidRPr="00B43E1A">
        <w:rPr>
          <w:i/>
        </w:rPr>
        <w:t>Beenakia dacostae</w:t>
      </w:r>
      <w:r>
        <w:t xml:space="preserve"> D.A. Reid 1956 – [Fungi: Basidiomycota: Agaricomycotina: Agaricomycetes: Phallomycetidae: Gomphales: Clavariadelphaceae].</w:t>
      </w:r>
    </w:p>
    <w:p w:rsidR="00B43E1A" w:rsidRDefault="00B43E1A" w:rsidP="00B43E1A">
      <w:pPr>
        <w:pStyle w:val="Term"/>
      </w:pPr>
      <w:r w:rsidRPr="00B43E1A">
        <w:rPr>
          <w:b/>
        </w:rPr>
        <w:t>Ceratellopsis</w:t>
      </w:r>
      <w:r>
        <w:t xml:space="preserve"> Konrad &amp; Maubl., </w:t>
      </w:r>
      <w:r w:rsidRPr="00B43E1A">
        <w:rPr>
          <w:i/>
        </w:rPr>
        <w:t>Icon. Select. Fung.</w:t>
      </w:r>
      <w:r>
        <w:t xml:space="preserve"> </w:t>
      </w:r>
      <w:r w:rsidRPr="00B43E1A">
        <w:rPr>
          <w:b/>
        </w:rPr>
        <w:t>6</w:t>
      </w:r>
      <w:r>
        <w:t xml:space="preserve">: 502 (1937). – Type: </w:t>
      </w:r>
      <w:r w:rsidRPr="00B43E1A">
        <w:rPr>
          <w:i/>
        </w:rPr>
        <w:t>Ceratellopsis queletii</w:t>
      </w:r>
      <w:r>
        <w:t xml:space="preserve"> (Pat.) Konrad &amp; Maubl. 1937 – [Fungi: Basidi</w:t>
      </w:r>
      <w:r>
        <w:t>o</w:t>
      </w:r>
      <w:r>
        <w:t>mycota: Agaricomycotina: Agaricomycetes: Pha</w:t>
      </w:r>
      <w:r>
        <w:t>l</w:t>
      </w:r>
      <w:r>
        <w:t>lomycetidae: Gomphales: Gomphaceae].</w:t>
      </w:r>
    </w:p>
    <w:p w:rsidR="00B43E1A" w:rsidRDefault="00B43E1A" w:rsidP="00B43E1A">
      <w:pPr>
        <w:pStyle w:val="Term"/>
      </w:pPr>
      <w:r w:rsidRPr="00B43E1A">
        <w:rPr>
          <w:b/>
        </w:rPr>
        <w:t>Clavariadelphus</w:t>
      </w:r>
      <w:r>
        <w:t xml:space="preserve"> Donk, </w:t>
      </w:r>
      <w:r w:rsidRPr="00B43E1A">
        <w:rPr>
          <w:i/>
        </w:rPr>
        <w:t>Revis. Nederl. Heterobasid.</w:t>
      </w:r>
      <w:r>
        <w:t xml:space="preserve"> </w:t>
      </w:r>
      <w:r w:rsidRPr="00B43E1A">
        <w:rPr>
          <w:b/>
        </w:rPr>
        <w:t>2</w:t>
      </w:r>
      <w:r>
        <w:t xml:space="preserve">: 72 (1933). – Type: </w:t>
      </w:r>
      <w:r w:rsidRPr="00B43E1A">
        <w:rPr>
          <w:i/>
        </w:rPr>
        <w:t>Clavariadelphus pistillaris</w:t>
      </w:r>
      <w:r>
        <w:t xml:space="preserve"> (L.) Donk 1933 – [Fungi: Basidiomycota: Agar</w:t>
      </w:r>
      <w:r>
        <w:t>i</w:t>
      </w:r>
      <w:r>
        <w:t>comycotina: Agaricomycetes: Phallomycetidae: Gomphales: Clavariadelphaceae].</w:t>
      </w:r>
    </w:p>
    <w:p w:rsidR="00B43E1A" w:rsidRDefault="00B43E1A" w:rsidP="00B43E1A">
      <w:pPr>
        <w:pStyle w:val="Term"/>
      </w:pPr>
      <w:r w:rsidRPr="00B43E1A">
        <w:rPr>
          <w:b/>
        </w:rPr>
        <w:t>Delentaria</w:t>
      </w:r>
      <w:r>
        <w:t xml:space="preserve"> Corner, </w:t>
      </w:r>
      <w:r w:rsidRPr="00B43E1A">
        <w:rPr>
          <w:i/>
        </w:rPr>
        <w:t>Beih. Nova Hedwigia</w:t>
      </w:r>
      <w:r>
        <w:t xml:space="preserve"> </w:t>
      </w:r>
      <w:r w:rsidRPr="00B43E1A">
        <w:rPr>
          <w:b/>
        </w:rPr>
        <w:t>33</w:t>
      </w:r>
      <w:r>
        <w:t xml:space="preserve">: 225 (1970). – Type: </w:t>
      </w:r>
      <w:r w:rsidRPr="00B43E1A">
        <w:rPr>
          <w:i/>
        </w:rPr>
        <w:t>Delentaria decurva</w:t>
      </w:r>
      <w:r>
        <w:t xml:space="preserve"> Corner 1970 – [Fungi: Basidiomycota: Agaricomycotina: Ag</w:t>
      </w:r>
      <w:r>
        <w:t>a</w:t>
      </w:r>
      <w:r>
        <w:t>ricomycetes: Phallomycetidae: Gomphales: Go</w:t>
      </w:r>
      <w:r>
        <w:t>m</w:t>
      </w:r>
      <w:r>
        <w:t>phaceae].</w:t>
      </w:r>
    </w:p>
    <w:p w:rsidR="00B43E1A" w:rsidRDefault="00B43E1A" w:rsidP="00B43E1A">
      <w:pPr>
        <w:pStyle w:val="Term"/>
      </w:pPr>
      <w:r w:rsidRPr="00B43E1A">
        <w:rPr>
          <w:b/>
        </w:rPr>
        <w:t>Destuntzia</w:t>
      </w:r>
      <w:r>
        <w:t xml:space="preserve"> Fogel &amp; Trappe, </w:t>
      </w:r>
      <w:r w:rsidRPr="00B43E1A">
        <w:rPr>
          <w:i/>
        </w:rPr>
        <w:t>Mycologia</w:t>
      </w:r>
      <w:r>
        <w:t xml:space="preserve"> </w:t>
      </w:r>
      <w:r w:rsidRPr="00B43E1A">
        <w:rPr>
          <w:b/>
        </w:rPr>
        <w:t>77</w:t>
      </w:r>
      <w:r>
        <w:t xml:space="preserve"> (5): 733 (1985). – Type: </w:t>
      </w:r>
      <w:r w:rsidRPr="00B43E1A">
        <w:rPr>
          <w:i/>
        </w:rPr>
        <w:t>Destuntzia rubra</w:t>
      </w:r>
      <w:r>
        <w:t xml:space="preserve"> (Harkn.) Fogel &amp; Trappe 1985 – [Fungi: Basidiomycota: Agar</w:t>
      </w:r>
      <w:r>
        <w:t>i</w:t>
      </w:r>
      <w:r>
        <w:t>comycotina: Agaricomycetes: Phallomycetidae: Gomphales: Gomphaceae].</w:t>
      </w:r>
    </w:p>
    <w:p w:rsidR="00B43E1A" w:rsidRDefault="00B43E1A" w:rsidP="00B43E1A">
      <w:pPr>
        <w:pStyle w:val="Term"/>
      </w:pPr>
      <w:r w:rsidRPr="00B43E1A">
        <w:rPr>
          <w:b/>
        </w:rPr>
        <w:t>Gautieria</w:t>
      </w:r>
      <w:r>
        <w:t xml:space="preserve"> Vittad., </w:t>
      </w:r>
      <w:r w:rsidRPr="00B43E1A">
        <w:rPr>
          <w:i/>
        </w:rPr>
        <w:t>Monogr. Tuberac.</w:t>
      </w:r>
      <w:r>
        <w:t xml:space="preserve"> (Milano): 25 (1831). – Type: </w:t>
      </w:r>
      <w:r w:rsidRPr="00B43E1A">
        <w:rPr>
          <w:i/>
        </w:rPr>
        <w:t>Gautieria morchelliformis</w:t>
      </w:r>
      <w:r>
        <w:t xml:space="preserve"> Vittad. 1831 – [Fungi: Basidiomycota: Agaricomycotina: Agaricomycetes: Phallomycetidae: Gomphales: Gomphaceae].</w:t>
      </w:r>
    </w:p>
    <w:p w:rsidR="00B43E1A" w:rsidRDefault="00B43E1A" w:rsidP="00B43E1A">
      <w:pPr>
        <w:pStyle w:val="Term"/>
      </w:pPr>
      <w:r w:rsidRPr="00B43E1A">
        <w:rPr>
          <w:b/>
        </w:rPr>
        <w:t>Gloeocantharellus</w:t>
      </w:r>
      <w:r>
        <w:t xml:space="preserve"> Singer, </w:t>
      </w:r>
      <w:r w:rsidRPr="00B43E1A">
        <w:rPr>
          <w:i/>
        </w:rPr>
        <w:t>Lloydia</w:t>
      </w:r>
      <w:r>
        <w:t xml:space="preserve"> </w:t>
      </w:r>
      <w:r w:rsidRPr="00B43E1A">
        <w:rPr>
          <w:b/>
        </w:rPr>
        <w:t>8</w:t>
      </w:r>
      <w:r>
        <w:t xml:space="preserve"> (3): 140 (1945). – Type: </w:t>
      </w:r>
      <w:r w:rsidRPr="00B43E1A">
        <w:rPr>
          <w:i/>
        </w:rPr>
        <w:t>Gloeocantharellus purpurascens</w:t>
      </w:r>
      <w:r>
        <w:t xml:space="preserve"> (Hesler) Singer 1945 – [Fungi: Basidiomycota: Agaricomycotina: Agaricomycetes: Phallomyce</w:t>
      </w:r>
      <w:r>
        <w:t>t</w:t>
      </w:r>
      <w:r>
        <w:t>idae: Gomphales: Gomphaceae].</w:t>
      </w:r>
    </w:p>
    <w:p w:rsidR="00B43E1A" w:rsidRDefault="00B43E1A" w:rsidP="00B43E1A">
      <w:pPr>
        <w:pStyle w:val="Term"/>
      </w:pPr>
      <w:r w:rsidRPr="00B43E1A">
        <w:rPr>
          <w:b/>
        </w:rPr>
        <w:t>Gomphus</w:t>
      </w:r>
      <w:r>
        <w:t xml:space="preserve"> Pers., </w:t>
      </w:r>
      <w:r w:rsidRPr="00B43E1A">
        <w:rPr>
          <w:i/>
        </w:rPr>
        <w:t>Tent. disp. meth. fung.</w:t>
      </w:r>
      <w:r>
        <w:t xml:space="preserve"> (Lipsiae): 74 (1797). – Type: </w:t>
      </w:r>
      <w:r w:rsidRPr="00B43E1A">
        <w:rPr>
          <w:i/>
        </w:rPr>
        <w:t>Gomphus clavatus</w:t>
      </w:r>
      <w:r>
        <w:t xml:space="preserve"> (Pers.) Gray 1821 – [Fungi: Basidiomycota: Agaricom</w:t>
      </w:r>
      <w:r>
        <w:t>y</w:t>
      </w:r>
      <w:r>
        <w:t>cotina: Agaricomycetes: Phallomycetidae: Go</w:t>
      </w:r>
      <w:r>
        <w:t>m</w:t>
      </w:r>
      <w:r>
        <w:t>phales: Gomphaceae].</w:t>
      </w:r>
    </w:p>
    <w:p w:rsidR="00B43E1A" w:rsidRDefault="00B43E1A" w:rsidP="00B43E1A">
      <w:pPr>
        <w:pStyle w:val="Term"/>
      </w:pPr>
      <w:r w:rsidRPr="00B43E1A">
        <w:rPr>
          <w:b/>
        </w:rPr>
        <w:t>Hydnocristella</w:t>
      </w:r>
      <w:r>
        <w:t xml:space="preserve"> R.H. Petersen, </w:t>
      </w:r>
      <w:r w:rsidRPr="00B43E1A">
        <w:rPr>
          <w:i/>
        </w:rPr>
        <w:t>Česká Mykol.</w:t>
      </w:r>
      <w:r>
        <w:t xml:space="preserve"> </w:t>
      </w:r>
      <w:r w:rsidRPr="00B43E1A">
        <w:rPr>
          <w:b/>
        </w:rPr>
        <w:t>25</w:t>
      </w:r>
      <w:r>
        <w:t xml:space="preserve"> (3): 130 (1971). – Type: </w:t>
      </w:r>
      <w:r w:rsidRPr="00B43E1A">
        <w:rPr>
          <w:i/>
        </w:rPr>
        <w:t>Hydnocristella himantia</w:t>
      </w:r>
      <w:r>
        <w:t xml:space="preserve"> (Schwein.) R.H. Petersen 1971 – [Fungi: Basidiomycota: Agaricomycotina: Agaricom</w:t>
      </w:r>
      <w:r>
        <w:t>y</w:t>
      </w:r>
      <w:r>
        <w:t>cetes: Phallomycetidae: Gomphales: Lentar</w:t>
      </w:r>
      <w:r>
        <w:t>i</w:t>
      </w:r>
      <w:r>
        <w:t>aceae].</w:t>
      </w:r>
    </w:p>
    <w:p w:rsidR="00B43E1A" w:rsidRDefault="00B43E1A" w:rsidP="00B43E1A">
      <w:pPr>
        <w:pStyle w:val="Term"/>
      </w:pPr>
      <w:r w:rsidRPr="00B43E1A">
        <w:rPr>
          <w:b/>
        </w:rPr>
        <w:t>Kavinia</w:t>
      </w:r>
      <w:r>
        <w:t xml:space="preserve"> Pilát, </w:t>
      </w:r>
      <w:r w:rsidRPr="00B43E1A">
        <w:rPr>
          <w:i/>
        </w:rPr>
        <w:t>Stud. Bot. Čechoslav.</w:t>
      </w:r>
      <w:r>
        <w:t xml:space="preserve"> </w:t>
      </w:r>
      <w:r w:rsidRPr="00B43E1A">
        <w:rPr>
          <w:b/>
        </w:rPr>
        <w:t>1</w:t>
      </w:r>
      <w:r>
        <w:t xml:space="preserve">: 3 (1938). – Type: </w:t>
      </w:r>
      <w:r w:rsidRPr="00B43E1A">
        <w:rPr>
          <w:i/>
        </w:rPr>
        <w:t>Kavinia sajanensis</w:t>
      </w:r>
      <w:r>
        <w:t xml:space="preserve"> (Pilát) Pilát 1938 – [Fungi: Basidiomycota: Agaricomycotina: Agar</w:t>
      </w:r>
      <w:r>
        <w:t>i</w:t>
      </w:r>
      <w:r>
        <w:t>comycetes: Phallomycetidae: Gomphales: Le</w:t>
      </w:r>
      <w:r>
        <w:t>n</w:t>
      </w:r>
      <w:r>
        <w:t>tariaceae].</w:t>
      </w:r>
    </w:p>
    <w:p w:rsidR="00B43E1A" w:rsidRDefault="00B43E1A" w:rsidP="00B43E1A">
      <w:pPr>
        <w:pStyle w:val="Term"/>
      </w:pPr>
      <w:r w:rsidRPr="00B43E1A">
        <w:rPr>
          <w:b/>
        </w:rPr>
        <w:t>Lentaria</w:t>
      </w:r>
      <w:r>
        <w:t xml:space="preserve"> Corner, </w:t>
      </w:r>
      <w:r w:rsidRPr="00B43E1A">
        <w:rPr>
          <w:i/>
        </w:rPr>
        <w:t>Ann. Bot. Mem.</w:t>
      </w:r>
      <w:r>
        <w:t xml:space="preserve"> </w:t>
      </w:r>
      <w:r w:rsidRPr="00B43E1A">
        <w:rPr>
          <w:b/>
        </w:rPr>
        <w:t>1</w:t>
      </w:r>
      <w:r>
        <w:t xml:space="preserve">: 437, 696 (1950). – Type: </w:t>
      </w:r>
      <w:r w:rsidRPr="00B43E1A">
        <w:rPr>
          <w:i/>
        </w:rPr>
        <w:t>Lentaria surculus</w:t>
      </w:r>
      <w:r>
        <w:t xml:space="preserve"> (Berk.) Corner 1950 – [Fungi: Basidiomycota: Agaricomycotina: Agaricomycetes: Phallomycetidae: Gomphales: Lentariaceae].</w:t>
      </w:r>
    </w:p>
    <w:p w:rsidR="00B43E1A" w:rsidRDefault="00B43E1A" w:rsidP="00B43E1A">
      <w:pPr>
        <w:pStyle w:val="Term"/>
      </w:pPr>
      <w:r w:rsidRPr="00B43E1A">
        <w:rPr>
          <w:b/>
        </w:rPr>
        <w:t>Protogautieria</w:t>
      </w:r>
      <w:r>
        <w:t xml:space="preserve"> A.H. Sm., </w:t>
      </w:r>
      <w:r w:rsidRPr="00B43E1A">
        <w:rPr>
          <w:i/>
        </w:rPr>
        <w:t>Mycopath. Mycol. appl.</w:t>
      </w:r>
      <w:r>
        <w:t xml:space="preserve"> </w:t>
      </w:r>
      <w:r w:rsidRPr="00B43E1A">
        <w:rPr>
          <w:b/>
        </w:rPr>
        <w:t>26</w:t>
      </w:r>
      <w:r>
        <w:t xml:space="preserve">: 393 (1965). – Type: </w:t>
      </w:r>
      <w:r w:rsidRPr="00B43E1A">
        <w:rPr>
          <w:i/>
        </w:rPr>
        <w:t>Protogautieria lutea</w:t>
      </w:r>
      <w:r>
        <w:t xml:space="preserve"> A.H. Sm. 1965 – [Fungi: Basidiomycota: Agaricom</w:t>
      </w:r>
      <w:r>
        <w:t>y</w:t>
      </w:r>
      <w:r>
        <w:t>cotina: Agaricomycetes: Phallomycetidae: Go</w:t>
      </w:r>
      <w:r>
        <w:t>m</w:t>
      </w:r>
      <w:r>
        <w:t>phales: Gomphaceae].</w:t>
      </w:r>
    </w:p>
    <w:p w:rsidR="00B43E1A" w:rsidRDefault="00B43E1A" w:rsidP="00B43E1A">
      <w:pPr>
        <w:pStyle w:val="Term"/>
      </w:pPr>
      <w:r w:rsidRPr="00B43E1A">
        <w:rPr>
          <w:b/>
        </w:rPr>
        <w:t>Pseudogomphus</w:t>
      </w:r>
      <w:r>
        <w:t xml:space="preserve"> R. Heim, </w:t>
      </w:r>
      <w:r w:rsidRPr="00B43E1A">
        <w:rPr>
          <w:i/>
        </w:rPr>
        <w:t>Rev. Mycol.</w:t>
      </w:r>
      <w:r>
        <w:t xml:space="preserve"> Paris </w:t>
      </w:r>
      <w:r w:rsidRPr="00B43E1A">
        <w:rPr>
          <w:b/>
        </w:rPr>
        <w:t>34</w:t>
      </w:r>
      <w:r>
        <w:t xml:space="preserve"> (4): 344 (1970) [‘1969’]. – Type: </w:t>
      </w:r>
      <w:r w:rsidRPr="00B43E1A">
        <w:rPr>
          <w:i/>
        </w:rPr>
        <w:t>Pseudogomphus fragilissimus</w:t>
      </w:r>
      <w:r>
        <w:t xml:space="preserve"> R. Heim &amp; Gilles 1970 – [Fungi: Basidiomycota: Agaricomycotina: Agaricom</w:t>
      </w:r>
      <w:r>
        <w:t>y</w:t>
      </w:r>
      <w:r>
        <w:t>cetes: Phallomycetidae: Gomphales: Gomph</w:t>
      </w:r>
      <w:r>
        <w:t>a</w:t>
      </w:r>
      <w:r>
        <w:t>ceae].</w:t>
      </w:r>
    </w:p>
    <w:p w:rsidR="00B43E1A" w:rsidRDefault="00B43E1A" w:rsidP="00B43E1A">
      <w:pPr>
        <w:pStyle w:val="Term"/>
      </w:pPr>
      <w:r w:rsidRPr="00B43E1A">
        <w:rPr>
          <w:b/>
        </w:rPr>
        <w:t>Ramaria</w:t>
      </w:r>
      <w:r>
        <w:t xml:space="preserve"> Fr. ex Bonord., </w:t>
      </w:r>
      <w:r w:rsidRPr="00B43E1A">
        <w:rPr>
          <w:i/>
        </w:rPr>
        <w:t>Handb. Allgem. mykol.</w:t>
      </w:r>
      <w:r>
        <w:t xml:space="preserve"> (Stuttgart): 166 (1851). – Type: </w:t>
      </w:r>
      <w:r w:rsidRPr="00B43E1A">
        <w:rPr>
          <w:i/>
        </w:rPr>
        <w:t>Ramaria botrytis</w:t>
      </w:r>
      <w:r>
        <w:t xml:space="preserve"> (Pers.) Ricken 1918 – [Fungi: Basidiomycota: Agaricomycotina: Agaricomycetes: Phallomyce</w:t>
      </w:r>
      <w:r>
        <w:t>t</w:t>
      </w:r>
      <w:r>
        <w:t>idae: Gomphales: Gomphaceae].</w:t>
      </w:r>
    </w:p>
    <w:p w:rsidR="00B43E1A" w:rsidRDefault="00B43E1A" w:rsidP="00B43E1A">
      <w:pPr>
        <w:pStyle w:val="Term"/>
      </w:pPr>
      <w:r w:rsidRPr="00B43E1A">
        <w:rPr>
          <w:b/>
        </w:rPr>
        <w:t>Ramaricium</w:t>
      </w:r>
      <w:r>
        <w:t xml:space="preserve"> J. Erikss., </w:t>
      </w:r>
      <w:r w:rsidRPr="00B43E1A">
        <w:rPr>
          <w:i/>
        </w:rPr>
        <w:t>Svensk bot. Tidskr.</w:t>
      </w:r>
      <w:r>
        <w:t xml:space="preserve"> </w:t>
      </w:r>
      <w:r w:rsidRPr="00B43E1A">
        <w:rPr>
          <w:b/>
        </w:rPr>
        <w:t>48</w:t>
      </w:r>
      <w:r>
        <w:t xml:space="preserve"> (1): 189 (1954). – Type: </w:t>
      </w:r>
      <w:r w:rsidRPr="00B43E1A">
        <w:rPr>
          <w:i/>
        </w:rPr>
        <w:t>Ramaricium occultum</w:t>
      </w:r>
      <w:r>
        <w:t xml:space="preserve"> J. Erikss. 1954 – [Fungi: Basidiomycota: Agaric</w:t>
      </w:r>
      <w:r>
        <w:t>o</w:t>
      </w:r>
      <w:r>
        <w:t>mycotina: Agaricomycetes: Phallomycetidae: Gomphales: Gomphaceae].</w:t>
      </w:r>
    </w:p>
    <w:p w:rsidR="00B43E1A" w:rsidRDefault="00B43E1A" w:rsidP="00B43E1A">
      <w:pPr>
        <w:pStyle w:val="Term"/>
      </w:pPr>
      <w:r w:rsidRPr="00B43E1A">
        <w:rPr>
          <w:b/>
        </w:rPr>
        <w:t>Terenodon</w:t>
      </w:r>
      <w:r>
        <w:t xml:space="preserve"> Maas Geest., </w:t>
      </w:r>
      <w:r w:rsidRPr="00B43E1A">
        <w:rPr>
          <w:i/>
        </w:rPr>
        <w:t>Verh. K. ned. Akad. Wet.</w:t>
      </w:r>
      <w:r>
        <w:t xml:space="preserve"> tweede sect. </w:t>
      </w:r>
      <w:r w:rsidRPr="00B43E1A">
        <w:rPr>
          <w:b/>
        </w:rPr>
        <w:t>60</w:t>
      </w:r>
      <w:r>
        <w:t xml:space="preserve"> (3): 45 (1971). – Type: </w:t>
      </w:r>
      <w:r w:rsidRPr="00B43E1A">
        <w:rPr>
          <w:i/>
        </w:rPr>
        <w:t>Terenodon serenus</w:t>
      </w:r>
      <w:r>
        <w:t xml:space="preserve"> Maas Geest. 1971 </w:t>
      </w:r>
      <w:bookmarkStart w:id="0" w:name="SOS"/>
      <w:bookmarkEnd w:id="0"/>
      <w:r>
        <w:t>– [Fungi: Basidiom</w:t>
      </w:r>
      <w:r>
        <w:t>y</w:t>
      </w:r>
      <w:r>
        <w:t>cota: Agaricomycotina: Agaricomycetes: Phall</w:t>
      </w:r>
      <w:r>
        <w:t>o</w:t>
      </w:r>
      <w:r>
        <w:t>mycetidae: Gomphales: Gomphaceae].</w:t>
      </w:r>
    </w:p>
    <w:p w:rsidR="00623A51" w:rsidRPr="000C7C11" w:rsidRDefault="00623A51" w:rsidP="00B43E1A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1A" w:rsidRDefault="00B43E1A">
      <w:r>
        <w:separator/>
      </w:r>
    </w:p>
  </w:endnote>
  <w:endnote w:type="continuationSeparator" w:id="0">
    <w:p w:rsidR="00B43E1A" w:rsidRDefault="00B4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1A" w:rsidRDefault="00B43E1A">
      <w:r>
        <w:separator/>
      </w:r>
    </w:p>
  </w:footnote>
  <w:footnote w:type="continuationSeparator" w:id="0">
    <w:p w:rsidR="00B43E1A" w:rsidRDefault="00B43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9619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9619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43E1A"/>
    <w:rsid w:val="00B96190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B9619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9619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9619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96190"/>
    <w:pPr>
      <w:ind w:left="0"/>
    </w:pPr>
  </w:style>
  <w:style w:type="paragraph" w:customStyle="1" w:styleId="Name">
    <w:name w:val="Name"/>
    <w:basedOn w:val="Normal"/>
    <w:rsid w:val="00B9619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B9619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B9619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B96190"/>
    <w:pPr>
      <w:outlineLvl w:val="4"/>
    </w:pPr>
    <w:rPr>
      <w:sz w:val="20"/>
    </w:rPr>
  </w:style>
  <w:style w:type="paragraph" w:customStyle="1" w:styleId="Data">
    <w:name w:val="Data"/>
    <w:basedOn w:val="Normal"/>
    <w:rsid w:val="00B9619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B96190"/>
    <w:pPr>
      <w:ind w:left="960"/>
    </w:pPr>
  </w:style>
  <w:style w:type="paragraph" w:styleId="TOC2">
    <w:name w:val="toc 2"/>
    <w:basedOn w:val="Normal"/>
    <w:next w:val="Normal"/>
    <w:autoRedefine/>
    <w:semiHidden/>
    <w:rsid w:val="00B96190"/>
    <w:pPr>
      <w:ind w:left="160"/>
    </w:pPr>
  </w:style>
  <w:style w:type="paragraph" w:styleId="TOC3">
    <w:name w:val="toc 3"/>
    <w:basedOn w:val="Normal"/>
    <w:next w:val="Normal"/>
    <w:autoRedefine/>
    <w:semiHidden/>
    <w:rsid w:val="00B96190"/>
    <w:pPr>
      <w:ind w:left="320"/>
    </w:pPr>
  </w:style>
  <w:style w:type="paragraph" w:styleId="TOC4">
    <w:name w:val="toc 4"/>
    <w:basedOn w:val="Normal"/>
    <w:next w:val="Normal"/>
    <w:autoRedefine/>
    <w:semiHidden/>
    <w:rsid w:val="00B96190"/>
    <w:pPr>
      <w:ind w:left="480"/>
    </w:pPr>
  </w:style>
  <w:style w:type="paragraph" w:styleId="TOC5">
    <w:name w:val="toc 5"/>
    <w:basedOn w:val="Normal"/>
    <w:next w:val="Normal"/>
    <w:autoRedefine/>
    <w:semiHidden/>
    <w:rsid w:val="00B96190"/>
    <w:pPr>
      <w:ind w:left="640"/>
    </w:pPr>
  </w:style>
  <w:style w:type="paragraph" w:styleId="TOC6">
    <w:name w:val="toc 6"/>
    <w:basedOn w:val="Normal"/>
    <w:next w:val="Normal"/>
    <w:autoRedefine/>
    <w:semiHidden/>
    <w:rsid w:val="00B96190"/>
    <w:pPr>
      <w:ind w:left="800"/>
    </w:pPr>
  </w:style>
  <w:style w:type="paragraph" w:styleId="TOC8">
    <w:name w:val="toc 8"/>
    <w:basedOn w:val="Normal"/>
    <w:next w:val="Normal"/>
    <w:autoRedefine/>
    <w:semiHidden/>
    <w:rsid w:val="00B96190"/>
    <w:pPr>
      <w:ind w:left="1120"/>
    </w:pPr>
  </w:style>
  <w:style w:type="paragraph" w:styleId="TOC9">
    <w:name w:val="toc 9"/>
    <w:basedOn w:val="Normal"/>
    <w:next w:val="Normal"/>
    <w:autoRedefine/>
    <w:semiHidden/>
    <w:rsid w:val="00B96190"/>
    <w:pPr>
      <w:ind w:left="1280"/>
    </w:pPr>
  </w:style>
  <w:style w:type="paragraph" w:styleId="Header">
    <w:name w:val="header"/>
    <w:basedOn w:val="Normal"/>
    <w:rsid w:val="00B9619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B96190"/>
    <w:pPr>
      <w:ind w:left="0"/>
    </w:pPr>
    <w:rPr>
      <w:sz w:val="28"/>
    </w:rPr>
  </w:style>
  <w:style w:type="paragraph" w:customStyle="1" w:styleId="Family">
    <w:name w:val="Family"/>
    <w:basedOn w:val="Order"/>
    <w:rsid w:val="00B96190"/>
  </w:style>
  <w:style w:type="paragraph" w:styleId="Footer">
    <w:name w:val="footer"/>
    <w:basedOn w:val="Normal"/>
    <w:rsid w:val="00B961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6190"/>
  </w:style>
  <w:style w:type="paragraph" w:customStyle="1" w:styleId="Hierarchy">
    <w:name w:val="Hierarchy"/>
    <w:basedOn w:val="Normal"/>
    <w:rsid w:val="00B96190"/>
    <w:pPr>
      <w:ind w:left="0"/>
    </w:pPr>
  </w:style>
  <w:style w:type="paragraph" w:customStyle="1" w:styleId="Genus">
    <w:name w:val="Genus"/>
    <w:basedOn w:val="Normal"/>
    <w:rsid w:val="00B9619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B96190"/>
    <w:pPr>
      <w:spacing w:after="120"/>
    </w:pPr>
  </w:style>
  <w:style w:type="paragraph" w:customStyle="1" w:styleId="Synonyms">
    <w:name w:val="Synonyms"/>
    <w:basedOn w:val="Genus"/>
    <w:rsid w:val="00B9619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B96190"/>
    <w:rPr>
      <w:b/>
    </w:rPr>
  </w:style>
  <w:style w:type="paragraph" w:styleId="Bibliography">
    <w:name w:val="Bibliography"/>
    <w:basedOn w:val="Normal"/>
    <w:rsid w:val="00B96190"/>
    <w:pPr>
      <w:ind w:hanging="288"/>
    </w:pPr>
    <w:rPr>
      <w:b/>
    </w:rPr>
  </w:style>
  <w:style w:type="paragraph" w:customStyle="1" w:styleId="synonym">
    <w:name w:val="synonym"/>
    <w:basedOn w:val="Data"/>
    <w:rsid w:val="00B9619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B961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2014-01-02T12:32:00Z</dcterms:created>
  <dcterms:modified xsi:type="dcterms:W3CDTF">2014-01-02T12:32:00Z</dcterms:modified>
</cp:coreProperties>
</file>