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A6" w:rsidRDefault="00807AA6" w:rsidP="00807AA6">
      <w:pPr>
        <w:pStyle w:val="Term"/>
      </w:pPr>
      <w:r w:rsidRPr="00807AA6">
        <w:rPr>
          <w:b/>
        </w:rPr>
        <w:t>Boreostereum</w:t>
      </w:r>
      <w:r>
        <w:t xml:space="preserve"> Parmasto, </w:t>
      </w:r>
      <w:r w:rsidRPr="00807AA6">
        <w:rPr>
          <w:i/>
        </w:rPr>
        <w:t>Consp. System. Corticiac.</w:t>
      </w:r>
      <w:r>
        <w:t xml:space="preserve"> (Tartu): 186 (1968). – Type: </w:t>
      </w:r>
      <w:r w:rsidRPr="00807AA6">
        <w:rPr>
          <w:i/>
        </w:rPr>
        <w:t>Boreostereum radi</w:t>
      </w:r>
      <w:r w:rsidRPr="00807AA6">
        <w:rPr>
          <w:i/>
        </w:rPr>
        <w:t>a</w:t>
      </w:r>
      <w:r w:rsidRPr="00807AA6">
        <w:rPr>
          <w:i/>
        </w:rPr>
        <w:t>tum</w:t>
      </w:r>
      <w:r>
        <w:t xml:space="preserve"> (Peck) Parmasto 1968 – [Fungi: Basidiom</w:t>
      </w:r>
      <w:r>
        <w:t>y</w:t>
      </w:r>
      <w:r>
        <w:t>cota: Agaricomycotina: Agaricomycetes: Incertae sedis: Gloeophyllales: Gloeophyllaceae].</w:t>
      </w:r>
    </w:p>
    <w:p w:rsidR="00807AA6" w:rsidRDefault="00807AA6" w:rsidP="00807AA6">
      <w:pPr>
        <w:pStyle w:val="Term"/>
      </w:pPr>
      <w:r w:rsidRPr="00807AA6">
        <w:rPr>
          <w:b/>
        </w:rPr>
        <w:t>Chaetodermella</w:t>
      </w:r>
      <w:r>
        <w:t xml:space="preserve"> Rauschert, </w:t>
      </w:r>
      <w:r w:rsidRPr="00807AA6">
        <w:rPr>
          <w:i/>
        </w:rPr>
        <w:t>Haussknechtia</w:t>
      </w:r>
      <w:r>
        <w:t xml:space="preserve"> </w:t>
      </w:r>
      <w:r w:rsidRPr="00807AA6">
        <w:rPr>
          <w:b/>
        </w:rPr>
        <w:t>4</w:t>
      </w:r>
      <w:r>
        <w:t xml:space="preserve">: 52 (1988). – Type: </w:t>
      </w:r>
      <w:r w:rsidRPr="00807AA6">
        <w:rPr>
          <w:i/>
        </w:rPr>
        <w:t>Chaetodermella luna</w:t>
      </w:r>
      <w:r>
        <w:t xml:space="preserve"> (Romell ex D.P. Rogers &amp; H.S. Jacks.) Rauschert 1988 – [Fungi: Basidiomycota: Agaricomycotina: Agar</w:t>
      </w:r>
      <w:r>
        <w:t>i</w:t>
      </w:r>
      <w:r>
        <w:t>comycetes: Incertae sedis: Gloeophyllales: Gloeophyllaceae].</w:t>
      </w:r>
    </w:p>
    <w:p w:rsidR="00807AA6" w:rsidRDefault="00807AA6" w:rsidP="00807AA6">
      <w:pPr>
        <w:pStyle w:val="Term"/>
      </w:pPr>
      <w:r w:rsidRPr="00807AA6">
        <w:rPr>
          <w:b/>
        </w:rPr>
        <w:t>Gloeophyllum</w:t>
      </w:r>
      <w:r>
        <w:t xml:space="preserve"> P. Karst., </w:t>
      </w:r>
      <w:r w:rsidRPr="00807AA6">
        <w:rPr>
          <w:i/>
        </w:rPr>
        <w:t>Bidr. Känn. Finl. Nat. Folk</w:t>
      </w:r>
      <w:r>
        <w:t xml:space="preserve"> </w:t>
      </w:r>
      <w:r w:rsidRPr="00807AA6">
        <w:rPr>
          <w:b/>
        </w:rPr>
        <w:t>37</w:t>
      </w:r>
      <w:r>
        <w:t xml:space="preserve">: x, 79 (1882). – Type: </w:t>
      </w:r>
      <w:r w:rsidRPr="00807AA6">
        <w:rPr>
          <w:i/>
        </w:rPr>
        <w:t>Gloeophyllum s</w:t>
      </w:r>
      <w:r w:rsidRPr="00807AA6">
        <w:rPr>
          <w:i/>
        </w:rPr>
        <w:t>e</w:t>
      </w:r>
      <w:r w:rsidRPr="00807AA6">
        <w:rPr>
          <w:i/>
        </w:rPr>
        <w:t>piarium</w:t>
      </w:r>
      <w:r>
        <w:t xml:space="preserve"> (Wulfen) P. Karst. 1882 – [Fungi: Basidiomycota: Agaricomycotina: Agaricom</w:t>
      </w:r>
      <w:r>
        <w:t>y</w:t>
      </w:r>
      <w:r>
        <w:t>cetes: Incertae sedis: Gloeophyllales: Gloeophy</w:t>
      </w:r>
      <w:r>
        <w:t>l</w:t>
      </w:r>
      <w:r>
        <w:t>laceae].</w:t>
      </w:r>
    </w:p>
    <w:p w:rsidR="00807AA6" w:rsidRDefault="00807AA6" w:rsidP="00807AA6">
      <w:pPr>
        <w:pStyle w:val="Term"/>
      </w:pPr>
      <w:r w:rsidRPr="00807AA6">
        <w:rPr>
          <w:b/>
        </w:rPr>
        <w:t>Mycobonia</w:t>
      </w:r>
      <w:r>
        <w:t xml:space="preserve"> Pat., </w:t>
      </w:r>
      <w:r w:rsidRPr="00807AA6">
        <w:rPr>
          <w:i/>
        </w:rPr>
        <w:t>Bull. Soc. mycol. Fr.</w:t>
      </w:r>
      <w:r>
        <w:t xml:space="preserve"> </w:t>
      </w:r>
      <w:r w:rsidRPr="00807AA6">
        <w:rPr>
          <w:b/>
        </w:rPr>
        <w:t>10</w:t>
      </w:r>
      <w:r>
        <w:t xml:space="preserve"> (2): 76 (1894). – Type: </w:t>
      </w:r>
      <w:r w:rsidRPr="00807AA6">
        <w:rPr>
          <w:i/>
        </w:rPr>
        <w:t>Mycobonia flava</w:t>
      </w:r>
      <w:r>
        <w:t xml:space="preserve"> (Sw.) Fr. 1894 – [Fungi: Basidiomycota: Agaricomycotina: Agar</w:t>
      </w:r>
      <w:r>
        <w:t>i</w:t>
      </w:r>
      <w:r>
        <w:t>comycetes: Incertae sedis: Gloeophyllales: Gloeophyllaceae].</w:t>
      </w:r>
    </w:p>
    <w:p w:rsidR="00807AA6" w:rsidRDefault="00807AA6" w:rsidP="00807AA6">
      <w:pPr>
        <w:pStyle w:val="Term"/>
      </w:pPr>
      <w:r w:rsidRPr="00807AA6">
        <w:rPr>
          <w:b/>
        </w:rPr>
        <w:t>Mycothele</w:t>
      </w:r>
      <w:r>
        <w:t xml:space="preserve"> Jülich, </w:t>
      </w:r>
      <w:r w:rsidRPr="00807AA6">
        <w:rPr>
          <w:i/>
        </w:rPr>
        <w:t>Persoonia</w:t>
      </w:r>
      <w:r>
        <w:t xml:space="preserve"> </w:t>
      </w:r>
      <w:r w:rsidRPr="00807AA6">
        <w:rPr>
          <w:b/>
        </w:rPr>
        <w:t>8</w:t>
      </w:r>
      <w:r>
        <w:t xml:space="preserve"> (4): 452 (1976). – Type: </w:t>
      </w:r>
      <w:r w:rsidRPr="00807AA6">
        <w:rPr>
          <w:i/>
        </w:rPr>
        <w:t>Mycothele disciformis</w:t>
      </w:r>
      <w:r>
        <w:t xml:space="preserve"> (G. Cunn.) Jülich 1976 – [Fungi: Basidiomycota: Agaricomycotina: Agaricomycetes: Incertae sedis: Gloeophyllales: Gloeophyllaceae].</w:t>
      </w:r>
    </w:p>
    <w:p w:rsidR="00807AA6" w:rsidRDefault="00807AA6" w:rsidP="00807AA6">
      <w:pPr>
        <w:pStyle w:val="Term"/>
      </w:pPr>
      <w:r w:rsidRPr="00807AA6">
        <w:rPr>
          <w:b/>
        </w:rPr>
        <w:t>Pileodon</w:t>
      </w:r>
      <w:r>
        <w:t xml:space="preserve"> P. Roberts &amp; Hjortstam, </w:t>
      </w:r>
      <w:r w:rsidRPr="00807AA6">
        <w:rPr>
          <w:i/>
        </w:rPr>
        <w:t>Kew Bull.</w:t>
      </w:r>
      <w:r>
        <w:t xml:space="preserve"> </w:t>
      </w:r>
      <w:r w:rsidRPr="00807AA6">
        <w:rPr>
          <w:b/>
        </w:rPr>
        <w:t>53</w:t>
      </w:r>
      <w:r>
        <w:t xml:space="preserve"> (4): 817 (1998). – Type: </w:t>
      </w:r>
      <w:r w:rsidRPr="00807AA6">
        <w:rPr>
          <w:i/>
        </w:rPr>
        <w:t>Pileodon megasporus</w:t>
      </w:r>
      <w:r>
        <w:t xml:space="preserve"> P. Roberts &amp; Hjortstam 1998 – [Fungi: Basidiom</w:t>
      </w:r>
      <w:r>
        <w:t>y</w:t>
      </w:r>
      <w:r>
        <w:t>cota: Agaricomycotina: Agaricomycetes: Incertae sedis: Gloeophyllales: Incertae sedis].</w:t>
      </w:r>
    </w:p>
    <w:p w:rsidR="00807AA6" w:rsidRDefault="00807AA6" w:rsidP="00807AA6">
      <w:pPr>
        <w:pStyle w:val="Term"/>
      </w:pPr>
      <w:r w:rsidRPr="00807AA6">
        <w:rPr>
          <w:b/>
        </w:rPr>
        <w:t>Veluticeps</w:t>
      </w:r>
      <w:r>
        <w:t xml:space="preserve"> (Cooke) Pat., </w:t>
      </w:r>
      <w:r w:rsidRPr="00807AA6">
        <w:rPr>
          <w:i/>
        </w:rPr>
        <w:t>Bull. Soc. mycol. Fr.</w:t>
      </w:r>
      <w:r>
        <w:t xml:space="preserve"> </w:t>
      </w:r>
      <w:r w:rsidRPr="00807AA6">
        <w:rPr>
          <w:b/>
        </w:rPr>
        <w:t>10</w:t>
      </w:r>
      <w:r>
        <w:t xml:space="preserve"> (2): 78 (1894). – Type: </w:t>
      </w:r>
      <w:r w:rsidRPr="00807AA6">
        <w:rPr>
          <w:i/>
        </w:rPr>
        <w:t>Veluticeps berkeleyi</w:t>
      </w:r>
      <w:r>
        <w:t xml:space="preserve"> Cooke 1894 </w:t>
      </w:r>
      <w:bookmarkStart w:id="0" w:name="SOS"/>
      <w:bookmarkEnd w:id="0"/>
      <w:r>
        <w:t>– [Fungi: Basidiomycota: Agaric</w:t>
      </w:r>
      <w:r>
        <w:t>o</w:t>
      </w:r>
      <w:r>
        <w:t>mycotina: Agaricomycetes: Incertae sedis: Gloe</w:t>
      </w:r>
      <w:r>
        <w:t>o</w:t>
      </w:r>
      <w:r>
        <w:t>phyllales: Gloeophyllaceae].</w:t>
      </w:r>
    </w:p>
    <w:p w:rsidR="00623A51" w:rsidRPr="000C7C11" w:rsidRDefault="00623A51" w:rsidP="00807AA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A6" w:rsidRDefault="00807AA6">
      <w:r>
        <w:separator/>
      </w:r>
    </w:p>
  </w:endnote>
  <w:endnote w:type="continuationSeparator" w:id="0">
    <w:p w:rsidR="00807AA6" w:rsidRDefault="0080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A6" w:rsidRDefault="00807AA6">
      <w:r>
        <w:separator/>
      </w:r>
    </w:p>
  </w:footnote>
  <w:footnote w:type="continuationSeparator" w:id="0">
    <w:p w:rsidR="00807AA6" w:rsidRDefault="00807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41AD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41AD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41ADE"/>
    <w:rsid w:val="00532E41"/>
    <w:rsid w:val="005E2EA0"/>
    <w:rsid w:val="00623A51"/>
    <w:rsid w:val="0078319F"/>
    <w:rsid w:val="007B0B8B"/>
    <w:rsid w:val="00807AA6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41AD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41AD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41AD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41ADE"/>
    <w:pPr>
      <w:ind w:left="0"/>
    </w:pPr>
  </w:style>
  <w:style w:type="paragraph" w:customStyle="1" w:styleId="Name">
    <w:name w:val="Name"/>
    <w:basedOn w:val="Normal"/>
    <w:rsid w:val="00441AD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41AD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41AD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41ADE"/>
    <w:pPr>
      <w:outlineLvl w:val="4"/>
    </w:pPr>
    <w:rPr>
      <w:sz w:val="20"/>
    </w:rPr>
  </w:style>
  <w:style w:type="paragraph" w:customStyle="1" w:styleId="Data">
    <w:name w:val="Data"/>
    <w:basedOn w:val="Normal"/>
    <w:rsid w:val="00441AD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41ADE"/>
    <w:pPr>
      <w:ind w:left="960"/>
    </w:pPr>
  </w:style>
  <w:style w:type="paragraph" w:styleId="TOC2">
    <w:name w:val="toc 2"/>
    <w:basedOn w:val="Normal"/>
    <w:next w:val="Normal"/>
    <w:autoRedefine/>
    <w:semiHidden/>
    <w:rsid w:val="00441ADE"/>
    <w:pPr>
      <w:ind w:left="160"/>
    </w:pPr>
  </w:style>
  <w:style w:type="paragraph" w:styleId="TOC3">
    <w:name w:val="toc 3"/>
    <w:basedOn w:val="Normal"/>
    <w:next w:val="Normal"/>
    <w:autoRedefine/>
    <w:semiHidden/>
    <w:rsid w:val="00441ADE"/>
    <w:pPr>
      <w:ind w:left="320"/>
    </w:pPr>
  </w:style>
  <w:style w:type="paragraph" w:styleId="TOC4">
    <w:name w:val="toc 4"/>
    <w:basedOn w:val="Normal"/>
    <w:next w:val="Normal"/>
    <w:autoRedefine/>
    <w:semiHidden/>
    <w:rsid w:val="00441ADE"/>
    <w:pPr>
      <w:ind w:left="480"/>
    </w:pPr>
  </w:style>
  <w:style w:type="paragraph" w:styleId="TOC5">
    <w:name w:val="toc 5"/>
    <w:basedOn w:val="Normal"/>
    <w:next w:val="Normal"/>
    <w:autoRedefine/>
    <w:semiHidden/>
    <w:rsid w:val="00441ADE"/>
    <w:pPr>
      <w:ind w:left="640"/>
    </w:pPr>
  </w:style>
  <w:style w:type="paragraph" w:styleId="TOC6">
    <w:name w:val="toc 6"/>
    <w:basedOn w:val="Normal"/>
    <w:next w:val="Normal"/>
    <w:autoRedefine/>
    <w:semiHidden/>
    <w:rsid w:val="00441ADE"/>
    <w:pPr>
      <w:ind w:left="800"/>
    </w:pPr>
  </w:style>
  <w:style w:type="paragraph" w:styleId="TOC8">
    <w:name w:val="toc 8"/>
    <w:basedOn w:val="Normal"/>
    <w:next w:val="Normal"/>
    <w:autoRedefine/>
    <w:semiHidden/>
    <w:rsid w:val="00441ADE"/>
    <w:pPr>
      <w:ind w:left="1120"/>
    </w:pPr>
  </w:style>
  <w:style w:type="paragraph" w:styleId="TOC9">
    <w:name w:val="toc 9"/>
    <w:basedOn w:val="Normal"/>
    <w:next w:val="Normal"/>
    <w:autoRedefine/>
    <w:semiHidden/>
    <w:rsid w:val="00441ADE"/>
    <w:pPr>
      <w:ind w:left="1280"/>
    </w:pPr>
  </w:style>
  <w:style w:type="paragraph" w:styleId="Header">
    <w:name w:val="header"/>
    <w:basedOn w:val="Normal"/>
    <w:rsid w:val="00441AD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41ADE"/>
    <w:pPr>
      <w:ind w:left="0"/>
    </w:pPr>
    <w:rPr>
      <w:sz w:val="28"/>
    </w:rPr>
  </w:style>
  <w:style w:type="paragraph" w:customStyle="1" w:styleId="Family">
    <w:name w:val="Family"/>
    <w:basedOn w:val="Order"/>
    <w:rsid w:val="00441ADE"/>
  </w:style>
  <w:style w:type="paragraph" w:styleId="Footer">
    <w:name w:val="footer"/>
    <w:basedOn w:val="Normal"/>
    <w:rsid w:val="00441A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1ADE"/>
  </w:style>
  <w:style w:type="paragraph" w:customStyle="1" w:styleId="Hierarchy">
    <w:name w:val="Hierarchy"/>
    <w:basedOn w:val="Normal"/>
    <w:rsid w:val="00441ADE"/>
    <w:pPr>
      <w:ind w:left="0"/>
    </w:pPr>
  </w:style>
  <w:style w:type="paragraph" w:customStyle="1" w:styleId="Genus">
    <w:name w:val="Genus"/>
    <w:basedOn w:val="Normal"/>
    <w:rsid w:val="00441AD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41ADE"/>
    <w:pPr>
      <w:spacing w:after="120"/>
    </w:pPr>
  </w:style>
  <w:style w:type="paragraph" w:customStyle="1" w:styleId="Synonyms">
    <w:name w:val="Synonyms"/>
    <w:basedOn w:val="Genus"/>
    <w:rsid w:val="00441AD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41ADE"/>
    <w:rPr>
      <w:b/>
    </w:rPr>
  </w:style>
  <w:style w:type="paragraph" w:styleId="Bibliography">
    <w:name w:val="Bibliography"/>
    <w:basedOn w:val="Normal"/>
    <w:rsid w:val="00441ADE"/>
    <w:pPr>
      <w:ind w:hanging="288"/>
    </w:pPr>
    <w:rPr>
      <w:b/>
    </w:rPr>
  </w:style>
  <w:style w:type="paragraph" w:customStyle="1" w:styleId="synonym">
    <w:name w:val="synonym"/>
    <w:basedOn w:val="Data"/>
    <w:rsid w:val="00441AD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41AD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173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2014-01-02T12:32:00Z</dcterms:created>
  <dcterms:modified xsi:type="dcterms:W3CDTF">2014-01-02T12:32:00Z</dcterms:modified>
</cp:coreProperties>
</file>