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34" w:rsidRDefault="00DE6C34" w:rsidP="00DE6C34">
      <w:pPr>
        <w:pStyle w:val="Term"/>
      </w:pPr>
      <w:r w:rsidRPr="00DE6C34">
        <w:rPr>
          <w:b/>
        </w:rPr>
        <w:t>Botryoconis</w:t>
      </w:r>
      <w:r>
        <w:t xml:space="preserve"> Syd. &amp; P. Syd., </w:t>
      </w:r>
      <w:r w:rsidRPr="00DE6C34">
        <w:rPr>
          <w:i/>
        </w:rPr>
        <w:t>Annls mycol.</w:t>
      </w:r>
      <w:r>
        <w:t xml:space="preserve"> </w:t>
      </w:r>
      <w:r w:rsidRPr="00DE6C34">
        <w:rPr>
          <w:b/>
        </w:rPr>
        <w:t>4</w:t>
      </w:r>
      <w:r>
        <w:t xml:space="preserve"> (4): 344 (1906). – Type: </w:t>
      </w:r>
      <w:r w:rsidRPr="00DE6C34">
        <w:rPr>
          <w:i/>
        </w:rPr>
        <w:t>Botryoconis saccardoi</w:t>
      </w:r>
      <w:r>
        <w:t xml:space="preserve"> Syd. &amp; P. Syd. 1906 – [Fungi: Basidiomycota: Ust</w:t>
      </w:r>
      <w:r>
        <w:t>i</w:t>
      </w:r>
      <w:r>
        <w:t>laginomycotina: Exobasidiomycetes: Ex</w:t>
      </w:r>
      <w:r>
        <w:t>o</w:t>
      </w:r>
      <w:r>
        <w:t>basidiomycetidae: Exobasidiales: Cryptobasid</w:t>
      </w:r>
      <w:r>
        <w:t>i</w:t>
      </w:r>
      <w:r>
        <w:t>aceae].</w:t>
      </w:r>
    </w:p>
    <w:p w:rsidR="00DE6C34" w:rsidRDefault="00DE6C34" w:rsidP="00DE6C34">
      <w:pPr>
        <w:pStyle w:val="Term"/>
      </w:pPr>
      <w:r w:rsidRPr="00DE6C34">
        <w:rPr>
          <w:b/>
        </w:rPr>
        <w:t>Brachybasidium</w:t>
      </w:r>
      <w:r>
        <w:t xml:space="preserve"> Gäum., </w:t>
      </w:r>
      <w:r w:rsidRPr="00DE6C34">
        <w:rPr>
          <w:i/>
        </w:rPr>
        <w:t>Annls mycol.</w:t>
      </w:r>
      <w:r>
        <w:t xml:space="preserve"> </w:t>
      </w:r>
      <w:r w:rsidRPr="00DE6C34">
        <w:rPr>
          <w:b/>
        </w:rPr>
        <w:t>20</w:t>
      </w:r>
      <w:r>
        <w:t xml:space="preserve"> (5/6): 269 (1922). – Type: </w:t>
      </w:r>
      <w:r w:rsidRPr="00DE6C34">
        <w:rPr>
          <w:i/>
        </w:rPr>
        <w:t>Brachybasidium pinangae</w:t>
      </w:r>
      <w:r>
        <w:t xml:space="preserve"> (Racib.) Gäum. 1922 – [Fungi: Basidiomycota: Ustilaginomycotina: Exobasidiomycetes: Ex</w:t>
      </w:r>
      <w:r>
        <w:t>o</w:t>
      </w:r>
      <w:r>
        <w:t>basidiomycetidae: Exobasidiales: Brachybasid</w:t>
      </w:r>
      <w:r>
        <w:t>i</w:t>
      </w:r>
      <w:r>
        <w:t>aceae].</w:t>
      </w:r>
    </w:p>
    <w:p w:rsidR="00DE6C34" w:rsidRDefault="00DE6C34" w:rsidP="00DE6C34">
      <w:pPr>
        <w:pStyle w:val="Term"/>
      </w:pPr>
      <w:r w:rsidRPr="00DE6C34">
        <w:rPr>
          <w:b/>
        </w:rPr>
        <w:t>Cladosterigma</w:t>
      </w:r>
      <w:r>
        <w:t xml:space="preserve"> Pat., </w:t>
      </w:r>
      <w:r w:rsidRPr="00DE6C34">
        <w:rPr>
          <w:i/>
        </w:rPr>
        <w:t>Bull. Soc. mycol. Fr.</w:t>
      </w:r>
      <w:r>
        <w:t xml:space="preserve"> </w:t>
      </w:r>
      <w:r w:rsidRPr="00DE6C34">
        <w:rPr>
          <w:b/>
        </w:rPr>
        <w:t>8</w:t>
      </w:r>
      <w:r>
        <w:t xml:space="preserve">: 138 (1892). – Type: </w:t>
      </w:r>
      <w:r w:rsidRPr="00DE6C34">
        <w:rPr>
          <w:i/>
        </w:rPr>
        <w:t>Cladosterigma fusisporum</w:t>
      </w:r>
      <w:r>
        <w:t xml:space="preserve"> Pat. 1892 – [Fungi: Basidiomycota: Ustilaginom</w:t>
      </w:r>
      <w:r>
        <w:t>y</w:t>
      </w:r>
      <w:r>
        <w:t>cotina: Exobasidiomycetes: Exobasidiomycetidae: Exobasidiales: Incertae sedis].</w:t>
      </w:r>
    </w:p>
    <w:p w:rsidR="00DE6C34" w:rsidRDefault="00DE6C34" w:rsidP="00DE6C34">
      <w:pPr>
        <w:pStyle w:val="Term"/>
      </w:pPr>
      <w:r w:rsidRPr="00DE6C34">
        <w:rPr>
          <w:b/>
        </w:rPr>
        <w:t>Clinoconidium</w:t>
      </w:r>
      <w:r>
        <w:t xml:space="preserve"> Pat., </w:t>
      </w:r>
      <w:r w:rsidRPr="00DE6C34">
        <w:rPr>
          <w:i/>
        </w:rPr>
        <w:t>Bull. Soc. mycol. Fr.</w:t>
      </w:r>
      <w:r>
        <w:t xml:space="preserve"> </w:t>
      </w:r>
      <w:r w:rsidRPr="00DE6C34">
        <w:rPr>
          <w:b/>
        </w:rPr>
        <w:t>14</w:t>
      </w:r>
      <w:r>
        <w:t xml:space="preserve">: 156 (1898). – Type: </w:t>
      </w:r>
      <w:r w:rsidRPr="00DE6C34">
        <w:rPr>
          <w:i/>
        </w:rPr>
        <w:t>Uredo farinosa</w:t>
      </w:r>
      <w:r>
        <w:t xml:space="preserve"> Henn. 1897 – [Fungi: Basidiomycota: Ustilaginomycotina: Exobasidiomycetes: Exobasidiomycetidae: Ex</w:t>
      </w:r>
      <w:r>
        <w:t>o</w:t>
      </w:r>
      <w:r>
        <w:t>basidiales: Cryptobasidiaceae].</w:t>
      </w:r>
    </w:p>
    <w:p w:rsidR="00DE6C34" w:rsidRDefault="00DE6C34" w:rsidP="00DE6C34">
      <w:pPr>
        <w:pStyle w:val="Term"/>
      </w:pPr>
      <w:r w:rsidRPr="00DE6C34">
        <w:rPr>
          <w:b/>
        </w:rPr>
        <w:t>Coniodictyum</w:t>
      </w:r>
      <w:r>
        <w:t xml:space="preserve"> Har. &amp; Pat., </w:t>
      </w:r>
      <w:r w:rsidRPr="00DE6C34">
        <w:rPr>
          <w:i/>
        </w:rPr>
        <w:t>Bull. Soc. mycol. Fr.</w:t>
      </w:r>
      <w:r>
        <w:t xml:space="preserve"> </w:t>
      </w:r>
      <w:r w:rsidRPr="00DE6C34">
        <w:rPr>
          <w:b/>
        </w:rPr>
        <w:t>25</w:t>
      </w:r>
      <w:r>
        <w:t xml:space="preserve">: 13 (1909). – Type: </w:t>
      </w:r>
      <w:r w:rsidRPr="00DE6C34">
        <w:rPr>
          <w:i/>
        </w:rPr>
        <w:t>Coniodictyum chevalieri</w:t>
      </w:r>
      <w:r>
        <w:t xml:space="preserve"> Har. &amp; Pat. 1909 – [Fungi: Basidiomycota: Ust</w:t>
      </w:r>
      <w:r>
        <w:t>i</w:t>
      </w:r>
      <w:r>
        <w:t>laginomycotina: Exobasidiomycetes: Ex</w:t>
      </w:r>
      <w:r>
        <w:t>o</w:t>
      </w:r>
      <w:r>
        <w:t>basidiomycetidae: Exobasidiales: Cryptobasid</w:t>
      </w:r>
      <w:r>
        <w:t>i</w:t>
      </w:r>
      <w:r>
        <w:t>aceae].</w:t>
      </w:r>
    </w:p>
    <w:p w:rsidR="00DE6C34" w:rsidRDefault="00DE6C34" w:rsidP="00DE6C34">
      <w:pPr>
        <w:pStyle w:val="Term"/>
      </w:pPr>
      <w:r w:rsidRPr="00DE6C34">
        <w:rPr>
          <w:b/>
        </w:rPr>
        <w:t>Dicellomyces</w:t>
      </w:r>
      <w:r>
        <w:t xml:space="preserve"> L.S. Olive, </w:t>
      </w:r>
      <w:r w:rsidRPr="00DE6C34">
        <w:rPr>
          <w:i/>
        </w:rPr>
        <w:t>Mycologia</w:t>
      </w:r>
      <w:r>
        <w:t xml:space="preserve"> </w:t>
      </w:r>
      <w:r w:rsidRPr="00DE6C34">
        <w:rPr>
          <w:b/>
        </w:rPr>
        <w:t>37</w:t>
      </w:r>
      <w:r>
        <w:t xml:space="preserve"> (5): 544 (1945). – Type: </w:t>
      </w:r>
      <w:r w:rsidRPr="00DE6C34">
        <w:rPr>
          <w:i/>
        </w:rPr>
        <w:t>Dicellomyces gloeosporus</w:t>
      </w:r>
      <w:r>
        <w:t xml:space="preserve"> L.S. Olive 1945 – [Fungi: Basidiomycota: Ustilagin</w:t>
      </w:r>
      <w:r>
        <w:t>o</w:t>
      </w:r>
      <w:r>
        <w:t>mycotina: Exobasidiomycetes: Exobasidiomyce</w:t>
      </w:r>
      <w:r>
        <w:t>t</w:t>
      </w:r>
      <w:r>
        <w:t>idae: Exobasidiales: Brachybasidiaceae].</w:t>
      </w:r>
    </w:p>
    <w:p w:rsidR="00DE6C34" w:rsidRDefault="00DE6C34" w:rsidP="00DE6C34">
      <w:pPr>
        <w:pStyle w:val="Term"/>
      </w:pPr>
      <w:r w:rsidRPr="00DE6C34">
        <w:rPr>
          <w:b/>
        </w:rPr>
        <w:t>Drepanoconis</w:t>
      </w:r>
      <w:r>
        <w:t xml:space="preserve"> J. Schröt. &amp; Henn., </w:t>
      </w:r>
      <w:r w:rsidRPr="00DE6C34">
        <w:rPr>
          <w:i/>
        </w:rPr>
        <w:t>Hedwigia</w:t>
      </w:r>
      <w:r>
        <w:t xml:space="preserve"> </w:t>
      </w:r>
      <w:r w:rsidRPr="00DE6C34">
        <w:rPr>
          <w:b/>
        </w:rPr>
        <w:t>35</w:t>
      </w:r>
      <w:r>
        <w:t xml:space="preserve">: 211 (1896). – Type: </w:t>
      </w:r>
      <w:r w:rsidRPr="00DE6C34">
        <w:rPr>
          <w:i/>
        </w:rPr>
        <w:t>Drepanoconis brasiliensis</w:t>
      </w:r>
      <w:r>
        <w:t xml:space="preserve"> J. Schröt. &amp; Henn. 1896 – [Fungi: Basidiomycota: Ustilaginomycotina: Exobasidiomycetes: Ex</w:t>
      </w:r>
      <w:r>
        <w:t>o</w:t>
      </w:r>
      <w:r>
        <w:t>basidiomycetidae: Exobasidiales: Cryptobasid</w:t>
      </w:r>
      <w:r>
        <w:t>i</w:t>
      </w:r>
      <w:r>
        <w:t>aceae].</w:t>
      </w:r>
    </w:p>
    <w:p w:rsidR="00DE6C34" w:rsidRDefault="00DE6C34" w:rsidP="00DE6C34">
      <w:pPr>
        <w:pStyle w:val="Term"/>
      </w:pPr>
      <w:r w:rsidRPr="00DE6C34">
        <w:rPr>
          <w:b/>
        </w:rPr>
        <w:t>Endobasidium</w:t>
      </w:r>
      <w:r>
        <w:t xml:space="preserve"> Speschnew, </w:t>
      </w:r>
      <w:r w:rsidRPr="00DE6C34">
        <w:rPr>
          <w:i/>
        </w:rPr>
        <w:t>Trudy Tiflissk. Bot. Sada</w:t>
      </w:r>
      <w:r>
        <w:t xml:space="preserve"> </w:t>
      </w:r>
      <w:r w:rsidRPr="00DE6C34">
        <w:rPr>
          <w:b/>
        </w:rPr>
        <w:t>5</w:t>
      </w:r>
      <w:r>
        <w:t xml:space="preserve">: 170 (1901). – Type: </w:t>
      </w:r>
      <w:r w:rsidRPr="00DE6C34">
        <w:rPr>
          <w:i/>
        </w:rPr>
        <w:t>Endobasidium cla</w:t>
      </w:r>
      <w:r w:rsidRPr="00DE6C34">
        <w:rPr>
          <w:i/>
        </w:rPr>
        <w:t>n</w:t>
      </w:r>
      <w:r w:rsidRPr="00DE6C34">
        <w:rPr>
          <w:i/>
        </w:rPr>
        <w:t>destinum</w:t>
      </w:r>
      <w:r>
        <w:t xml:space="preserve"> Speschnew 1901 – [Fungi: Basidiom</w:t>
      </w:r>
      <w:r>
        <w:t>y</w:t>
      </w:r>
      <w:r>
        <w:t>cota: Ustilaginomycotina: Exobasidiomycetes: Exobasidiomycetidae: Exobasidiales: Exobasid</w:t>
      </w:r>
      <w:r>
        <w:t>i</w:t>
      </w:r>
      <w:r>
        <w:t>aceae].</w:t>
      </w:r>
    </w:p>
    <w:p w:rsidR="00DE6C34" w:rsidRDefault="00DE6C34" w:rsidP="00DE6C34">
      <w:pPr>
        <w:pStyle w:val="Term"/>
      </w:pPr>
      <w:r w:rsidRPr="00DE6C34">
        <w:rPr>
          <w:b/>
        </w:rPr>
        <w:t>Exobasidium</w:t>
      </w:r>
      <w:r>
        <w:t xml:space="preserve"> Woronin, </w:t>
      </w:r>
      <w:r w:rsidRPr="00DE6C34">
        <w:rPr>
          <w:i/>
        </w:rPr>
        <w:t>Ber. Verh. Naturf. Ges. Freiburg</w:t>
      </w:r>
      <w:r>
        <w:t xml:space="preserve"> </w:t>
      </w:r>
      <w:r w:rsidRPr="00DE6C34">
        <w:rPr>
          <w:b/>
        </w:rPr>
        <w:t>4</w:t>
      </w:r>
      <w:r>
        <w:t xml:space="preserve"> (4): 397 (1867). – Type: </w:t>
      </w:r>
      <w:r w:rsidRPr="00DE6C34">
        <w:rPr>
          <w:i/>
        </w:rPr>
        <w:t>Exobasidium vaccinii</w:t>
      </w:r>
      <w:r>
        <w:t xml:space="preserve"> (Fuckel) Woronin 1867 – [Fungi: Basidiomycota: Ustilaginomycotina: Exobasidi</w:t>
      </w:r>
      <w:r>
        <w:t>o</w:t>
      </w:r>
      <w:r>
        <w:t>mycetes: Exobasidiomycetidae: Exobasidiales: Exobasidiaceae].</w:t>
      </w:r>
    </w:p>
    <w:p w:rsidR="00DE6C34" w:rsidRDefault="00DE6C34" w:rsidP="00DE6C34">
      <w:pPr>
        <w:pStyle w:val="Term"/>
      </w:pPr>
      <w:r w:rsidRPr="00DE6C34">
        <w:rPr>
          <w:b/>
        </w:rPr>
        <w:t>Graphiola</w:t>
      </w:r>
      <w:r>
        <w:t xml:space="preserve"> Poit., </w:t>
      </w:r>
      <w:r w:rsidRPr="00DE6C34">
        <w:rPr>
          <w:i/>
        </w:rPr>
        <w:t>Annls Sci. Nat.</w:t>
      </w:r>
      <w:r>
        <w:t xml:space="preserve"> </w:t>
      </w:r>
      <w:r w:rsidRPr="00DE6C34">
        <w:rPr>
          <w:b/>
        </w:rPr>
        <w:t>3</w:t>
      </w:r>
      <w:r>
        <w:t xml:space="preserve">: 473 (1824). – Type: </w:t>
      </w:r>
      <w:r w:rsidRPr="00DE6C34">
        <w:rPr>
          <w:i/>
        </w:rPr>
        <w:t>Graphiola phoenicis</w:t>
      </w:r>
      <w:r>
        <w:t xml:space="preserve"> (Moug.) Poit. 1824 – [Fungi: Basidiomycota: Ustilaginomycotina: Exobasidiomycetes: Exobasidiomycetidae: Ex</w:t>
      </w:r>
      <w:r>
        <w:t>o</w:t>
      </w:r>
      <w:r>
        <w:t>basidiales: Graphiolaceae].</w:t>
      </w:r>
    </w:p>
    <w:p w:rsidR="00DE6C34" w:rsidRDefault="00DE6C34" w:rsidP="00DE6C34">
      <w:pPr>
        <w:pStyle w:val="Term"/>
      </w:pPr>
      <w:r w:rsidRPr="00DE6C34">
        <w:rPr>
          <w:b/>
        </w:rPr>
        <w:t>Kordyana</w:t>
      </w:r>
      <w:r>
        <w:t xml:space="preserve"> Racib., </w:t>
      </w:r>
      <w:r w:rsidRPr="00DE6C34">
        <w:rPr>
          <w:i/>
        </w:rPr>
        <w:t>Parasit. Alg. Pilze Java</w:t>
      </w:r>
      <w:r>
        <w:rPr>
          <w:i/>
        </w:rPr>
        <w:t>’</w:t>
      </w:r>
      <w:r w:rsidRPr="00DE6C34">
        <w:rPr>
          <w:i/>
        </w:rPr>
        <w:t>s</w:t>
      </w:r>
      <w:r>
        <w:t xml:space="preserve"> (J</w:t>
      </w:r>
      <w:r>
        <w:t>a</w:t>
      </w:r>
      <w:r>
        <w:t xml:space="preserve">karta) </w:t>
      </w:r>
      <w:r w:rsidRPr="00DE6C34">
        <w:rPr>
          <w:b/>
        </w:rPr>
        <w:t>2</w:t>
      </w:r>
      <w:r>
        <w:t xml:space="preserve">: 35 (1900). – Type: </w:t>
      </w:r>
      <w:r w:rsidRPr="00DE6C34">
        <w:rPr>
          <w:i/>
        </w:rPr>
        <w:t>Kordyana tradesca</w:t>
      </w:r>
      <w:r w:rsidRPr="00DE6C34">
        <w:rPr>
          <w:i/>
        </w:rPr>
        <w:t>n</w:t>
      </w:r>
      <w:r w:rsidRPr="00DE6C34">
        <w:rPr>
          <w:i/>
        </w:rPr>
        <w:t>tiae</w:t>
      </w:r>
      <w:r>
        <w:t xml:space="preserve"> (Pat.) Racib. 1900 – [Fungi: Basidiomycota: Ustilaginomycotina: Exobasidiomycetes: Ex</w:t>
      </w:r>
      <w:r>
        <w:t>o</w:t>
      </w:r>
      <w:r>
        <w:t>basidiomycetidae: Exobasidiales: Brachybasid</w:t>
      </w:r>
      <w:r>
        <w:t>i</w:t>
      </w:r>
      <w:r>
        <w:t>aceae].</w:t>
      </w:r>
    </w:p>
    <w:p w:rsidR="00DE6C34" w:rsidRDefault="00DE6C34" w:rsidP="00DE6C34">
      <w:pPr>
        <w:pStyle w:val="Term"/>
      </w:pPr>
      <w:r w:rsidRPr="00DE6C34">
        <w:rPr>
          <w:b/>
        </w:rPr>
        <w:t>Laurobasidium</w:t>
      </w:r>
      <w:r>
        <w:t xml:space="preserve"> Jülich, </w:t>
      </w:r>
      <w:r w:rsidRPr="00DE6C34">
        <w:rPr>
          <w:i/>
        </w:rPr>
        <w:t>Int. J. Mycol. Lichenol.</w:t>
      </w:r>
      <w:r>
        <w:t xml:space="preserve"> </w:t>
      </w:r>
      <w:r w:rsidRPr="00DE6C34">
        <w:rPr>
          <w:b/>
        </w:rPr>
        <w:t>1</w:t>
      </w:r>
      <w:r>
        <w:t xml:space="preserve"> (1): 117 (1982). – Type: </w:t>
      </w:r>
      <w:r w:rsidRPr="00DE6C34">
        <w:rPr>
          <w:i/>
        </w:rPr>
        <w:t>Laurobasidium lauri</w:t>
      </w:r>
      <w:r>
        <w:t xml:space="preserve"> (Geyl.) Jülich 1982 – [Fungi: Basidiomycota: Ustilaginomycotina: Exobasidiomycetes: Ex</w:t>
      </w:r>
      <w:r>
        <w:t>o</w:t>
      </w:r>
      <w:r>
        <w:t>basidiomycetidae: Exobasidiales: Exobasid</w:t>
      </w:r>
      <w:r>
        <w:t>i</w:t>
      </w:r>
      <w:r>
        <w:t>aceae].</w:t>
      </w:r>
    </w:p>
    <w:p w:rsidR="00DE6C34" w:rsidRDefault="00DE6C34" w:rsidP="00DE6C34">
      <w:pPr>
        <w:pStyle w:val="Term"/>
      </w:pPr>
      <w:r w:rsidRPr="00DE6C34">
        <w:rPr>
          <w:b/>
        </w:rPr>
        <w:t>Muribasidiospora</w:t>
      </w:r>
      <w:r>
        <w:t xml:space="preserve"> Kamat &amp; Rajendren, </w:t>
      </w:r>
      <w:r w:rsidRPr="00DE6C34">
        <w:rPr>
          <w:i/>
        </w:rPr>
        <w:t>Mycopath. Mycol. appl.</w:t>
      </w:r>
      <w:r>
        <w:t xml:space="preserve"> </w:t>
      </w:r>
      <w:r w:rsidRPr="00DE6C34">
        <w:rPr>
          <w:b/>
        </w:rPr>
        <w:t>36</w:t>
      </w:r>
      <w:r>
        <w:t xml:space="preserve">: 219 (1968). – Type: </w:t>
      </w:r>
      <w:r w:rsidRPr="00DE6C34">
        <w:rPr>
          <w:i/>
        </w:rPr>
        <w:t>Muribasidiospora indica</w:t>
      </w:r>
      <w:r>
        <w:t xml:space="preserve"> Kamat &amp; Rajendren 1968 – [Fungi: Basidiomycota: Ustilaginom</w:t>
      </w:r>
      <w:r>
        <w:t>y</w:t>
      </w:r>
      <w:r>
        <w:t>cotina: Exobasidiomycetes: Exobasidiomycetidae: Exobasidiales: Exobasidiaceae].</w:t>
      </w:r>
    </w:p>
    <w:p w:rsidR="00DE6C34" w:rsidRDefault="00DE6C34" w:rsidP="00DE6C34">
      <w:pPr>
        <w:pStyle w:val="Term"/>
      </w:pPr>
      <w:r w:rsidRPr="00DE6C34">
        <w:rPr>
          <w:b/>
        </w:rPr>
        <w:t>Phacellula</w:t>
      </w:r>
      <w:r>
        <w:t xml:space="preserve"> Syd., </w:t>
      </w:r>
      <w:r w:rsidRPr="00DE6C34">
        <w:rPr>
          <w:i/>
        </w:rPr>
        <w:t>Annls mycol.</w:t>
      </w:r>
      <w:r>
        <w:t xml:space="preserve"> </w:t>
      </w:r>
      <w:r w:rsidRPr="00DE6C34">
        <w:rPr>
          <w:b/>
        </w:rPr>
        <w:t>25</w:t>
      </w:r>
      <w:r>
        <w:t xml:space="preserve"> (1/2): 139 (1927). – Type: </w:t>
      </w:r>
      <w:r w:rsidRPr="00DE6C34">
        <w:rPr>
          <w:i/>
        </w:rPr>
        <w:t>Phacellula gouaniae</w:t>
      </w:r>
      <w:r>
        <w:t xml:space="preserve"> Syd. 1927 – [Fungi: Basidiomycota: Ustilaginomycotina: Exobasidi</w:t>
      </w:r>
      <w:r>
        <w:t>o</w:t>
      </w:r>
      <w:r>
        <w:t>mycetes: Exobasidiomycetidae: Exobasidiales: Incertae sedis].</w:t>
      </w:r>
    </w:p>
    <w:p w:rsidR="00DE6C34" w:rsidRDefault="00DE6C34" w:rsidP="00DE6C34">
      <w:pPr>
        <w:pStyle w:val="Term"/>
      </w:pPr>
      <w:r w:rsidRPr="00DE6C34">
        <w:rPr>
          <w:b/>
        </w:rPr>
        <w:t>Proliferobasidium</w:t>
      </w:r>
      <w:r>
        <w:t xml:space="preserve"> J.L. Cunn., </w:t>
      </w:r>
      <w:r w:rsidRPr="00DE6C34">
        <w:rPr>
          <w:i/>
        </w:rPr>
        <w:t>Mycologia</w:t>
      </w:r>
      <w:r>
        <w:t xml:space="preserve"> </w:t>
      </w:r>
      <w:r w:rsidRPr="00DE6C34">
        <w:rPr>
          <w:b/>
        </w:rPr>
        <w:t>68</w:t>
      </w:r>
      <w:r>
        <w:t xml:space="preserve"> (3): 643 (1976). – Type: </w:t>
      </w:r>
      <w:r w:rsidRPr="00DE6C34">
        <w:rPr>
          <w:i/>
        </w:rPr>
        <w:t>Proliferobasidium heliconiae</w:t>
      </w:r>
      <w:r>
        <w:t xml:space="preserve"> J.L. Cunn. 1976 – [Fungi: Basidiomycota: Ust</w:t>
      </w:r>
      <w:r>
        <w:t>i</w:t>
      </w:r>
      <w:r>
        <w:t>laginomycotina: Exobasidiomycetes: Ex</w:t>
      </w:r>
      <w:r>
        <w:t>o</w:t>
      </w:r>
      <w:r>
        <w:t>basidiomycetidae: Exobasidiales: Brachybasid</w:t>
      </w:r>
      <w:r>
        <w:t>i</w:t>
      </w:r>
      <w:r>
        <w:t>aceae].</w:t>
      </w:r>
    </w:p>
    <w:p w:rsidR="00DE6C34" w:rsidRDefault="00DE6C34" w:rsidP="00DE6C34">
      <w:pPr>
        <w:pStyle w:val="Term"/>
      </w:pPr>
      <w:r w:rsidRPr="00DE6C34">
        <w:rPr>
          <w:b/>
        </w:rPr>
        <w:t>Stylina</w:t>
      </w:r>
      <w:r>
        <w:t xml:space="preserve"> Syd. &amp; P. Syd., </w:t>
      </w:r>
      <w:r w:rsidRPr="00DE6C34">
        <w:rPr>
          <w:i/>
        </w:rPr>
        <w:t>Annls mycol.</w:t>
      </w:r>
      <w:r>
        <w:t xml:space="preserve"> </w:t>
      </w:r>
      <w:r w:rsidRPr="00DE6C34">
        <w:rPr>
          <w:b/>
        </w:rPr>
        <w:t>18</w:t>
      </w:r>
      <w:r>
        <w:t xml:space="preserve"> (4/6): 192 (1921) [‘1920’]. – Type: </w:t>
      </w:r>
      <w:r w:rsidRPr="00DE6C34">
        <w:rPr>
          <w:i/>
        </w:rPr>
        <w:t>Stylina disticha</w:t>
      </w:r>
      <w:r>
        <w:t xml:space="preserve"> (Ehrenb.) Syd. &amp; P. Syd. 1921 </w:t>
      </w:r>
      <w:bookmarkStart w:id="0" w:name="SOS"/>
      <w:bookmarkEnd w:id="0"/>
      <w:r>
        <w:t>– [Fungi: Basidiomycota: Ustilaginomycotina: Exobasidi</w:t>
      </w:r>
      <w:r>
        <w:t>o</w:t>
      </w:r>
      <w:r>
        <w:t>mycetes: Exobasidiomycetidae: Exobasidiales: Graphiolaceae].</w:t>
      </w:r>
    </w:p>
    <w:p w:rsidR="00623A51" w:rsidRPr="000C7C11" w:rsidRDefault="00623A51" w:rsidP="00DE6C3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34" w:rsidRDefault="00DE6C34">
      <w:r>
        <w:separator/>
      </w:r>
    </w:p>
  </w:endnote>
  <w:endnote w:type="continuationSeparator" w:id="0">
    <w:p w:rsidR="00DE6C34" w:rsidRDefault="00DE6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34" w:rsidRDefault="00DE6C34">
      <w:r>
        <w:separator/>
      </w:r>
    </w:p>
  </w:footnote>
  <w:footnote w:type="continuationSeparator" w:id="0">
    <w:p w:rsidR="00DE6C34" w:rsidRDefault="00DE6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75DB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A75DB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75DB8"/>
    <w:rsid w:val="00C24D95"/>
    <w:rsid w:val="00C4162A"/>
    <w:rsid w:val="00CF328D"/>
    <w:rsid w:val="00D8207C"/>
    <w:rsid w:val="00D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A75DB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A75DB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A75DB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A75DB8"/>
    <w:pPr>
      <w:ind w:left="0"/>
    </w:pPr>
  </w:style>
  <w:style w:type="paragraph" w:customStyle="1" w:styleId="Name">
    <w:name w:val="Name"/>
    <w:basedOn w:val="Normal"/>
    <w:rsid w:val="00A75DB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A75DB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A75DB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A75DB8"/>
    <w:pPr>
      <w:outlineLvl w:val="4"/>
    </w:pPr>
    <w:rPr>
      <w:sz w:val="20"/>
    </w:rPr>
  </w:style>
  <w:style w:type="paragraph" w:customStyle="1" w:styleId="Data">
    <w:name w:val="Data"/>
    <w:basedOn w:val="Normal"/>
    <w:rsid w:val="00A75DB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A75DB8"/>
    <w:pPr>
      <w:ind w:left="960"/>
    </w:pPr>
  </w:style>
  <w:style w:type="paragraph" w:styleId="TOC2">
    <w:name w:val="toc 2"/>
    <w:basedOn w:val="Normal"/>
    <w:next w:val="Normal"/>
    <w:autoRedefine/>
    <w:semiHidden/>
    <w:rsid w:val="00A75DB8"/>
    <w:pPr>
      <w:ind w:left="160"/>
    </w:pPr>
  </w:style>
  <w:style w:type="paragraph" w:styleId="TOC3">
    <w:name w:val="toc 3"/>
    <w:basedOn w:val="Normal"/>
    <w:next w:val="Normal"/>
    <w:autoRedefine/>
    <w:semiHidden/>
    <w:rsid w:val="00A75DB8"/>
    <w:pPr>
      <w:ind w:left="320"/>
    </w:pPr>
  </w:style>
  <w:style w:type="paragraph" w:styleId="TOC4">
    <w:name w:val="toc 4"/>
    <w:basedOn w:val="Normal"/>
    <w:next w:val="Normal"/>
    <w:autoRedefine/>
    <w:semiHidden/>
    <w:rsid w:val="00A75DB8"/>
    <w:pPr>
      <w:ind w:left="480"/>
    </w:pPr>
  </w:style>
  <w:style w:type="paragraph" w:styleId="TOC5">
    <w:name w:val="toc 5"/>
    <w:basedOn w:val="Normal"/>
    <w:next w:val="Normal"/>
    <w:autoRedefine/>
    <w:semiHidden/>
    <w:rsid w:val="00A75DB8"/>
    <w:pPr>
      <w:ind w:left="640"/>
    </w:pPr>
  </w:style>
  <w:style w:type="paragraph" w:styleId="TOC6">
    <w:name w:val="toc 6"/>
    <w:basedOn w:val="Normal"/>
    <w:next w:val="Normal"/>
    <w:autoRedefine/>
    <w:semiHidden/>
    <w:rsid w:val="00A75DB8"/>
    <w:pPr>
      <w:ind w:left="800"/>
    </w:pPr>
  </w:style>
  <w:style w:type="paragraph" w:styleId="TOC8">
    <w:name w:val="toc 8"/>
    <w:basedOn w:val="Normal"/>
    <w:next w:val="Normal"/>
    <w:autoRedefine/>
    <w:semiHidden/>
    <w:rsid w:val="00A75DB8"/>
    <w:pPr>
      <w:ind w:left="1120"/>
    </w:pPr>
  </w:style>
  <w:style w:type="paragraph" w:styleId="TOC9">
    <w:name w:val="toc 9"/>
    <w:basedOn w:val="Normal"/>
    <w:next w:val="Normal"/>
    <w:autoRedefine/>
    <w:semiHidden/>
    <w:rsid w:val="00A75DB8"/>
    <w:pPr>
      <w:ind w:left="1280"/>
    </w:pPr>
  </w:style>
  <w:style w:type="paragraph" w:styleId="Header">
    <w:name w:val="header"/>
    <w:basedOn w:val="Normal"/>
    <w:rsid w:val="00A75DB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A75DB8"/>
    <w:pPr>
      <w:ind w:left="0"/>
    </w:pPr>
    <w:rPr>
      <w:sz w:val="28"/>
    </w:rPr>
  </w:style>
  <w:style w:type="paragraph" w:customStyle="1" w:styleId="Family">
    <w:name w:val="Family"/>
    <w:basedOn w:val="Order"/>
    <w:rsid w:val="00A75DB8"/>
  </w:style>
  <w:style w:type="paragraph" w:styleId="Footer">
    <w:name w:val="footer"/>
    <w:basedOn w:val="Normal"/>
    <w:rsid w:val="00A75D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75DB8"/>
  </w:style>
  <w:style w:type="paragraph" w:customStyle="1" w:styleId="Hierarchy">
    <w:name w:val="Hierarchy"/>
    <w:basedOn w:val="Normal"/>
    <w:rsid w:val="00A75DB8"/>
    <w:pPr>
      <w:ind w:left="0"/>
    </w:pPr>
  </w:style>
  <w:style w:type="paragraph" w:customStyle="1" w:styleId="Genus">
    <w:name w:val="Genus"/>
    <w:basedOn w:val="Normal"/>
    <w:rsid w:val="00A75DB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A75DB8"/>
    <w:pPr>
      <w:spacing w:after="120"/>
    </w:pPr>
  </w:style>
  <w:style w:type="paragraph" w:customStyle="1" w:styleId="Synonyms">
    <w:name w:val="Synonyms"/>
    <w:basedOn w:val="Genus"/>
    <w:rsid w:val="00A75DB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A75DB8"/>
    <w:rPr>
      <w:b/>
    </w:rPr>
  </w:style>
  <w:style w:type="paragraph" w:styleId="Bibliography">
    <w:name w:val="Bibliography"/>
    <w:basedOn w:val="Normal"/>
    <w:rsid w:val="00A75DB8"/>
    <w:pPr>
      <w:ind w:hanging="288"/>
    </w:pPr>
    <w:rPr>
      <w:b/>
    </w:rPr>
  </w:style>
  <w:style w:type="paragraph" w:customStyle="1" w:styleId="synonym">
    <w:name w:val="synonym"/>
    <w:basedOn w:val="Data"/>
    <w:rsid w:val="00A75DB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A75DB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2014-01-02T12:31:00Z</dcterms:created>
  <dcterms:modified xsi:type="dcterms:W3CDTF">2014-01-02T12:31:00Z</dcterms:modified>
</cp:coreProperties>
</file>