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32" w:rsidRDefault="00051832" w:rsidP="00051832">
      <w:pPr>
        <w:pStyle w:val="Term"/>
      </w:pPr>
      <w:r w:rsidRPr="00051832">
        <w:rPr>
          <w:b/>
        </w:rPr>
        <w:t>Amaurascopsis</w:t>
      </w:r>
      <w:r>
        <w:t xml:space="preserve"> Guarro, Gené &amp; De Vroey, </w:t>
      </w:r>
      <w:r w:rsidRPr="00051832">
        <w:rPr>
          <w:i/>
        </w:rPr>
        <w:t>Myc</w:t>
      </w:r>
      <w:r w:rsidRPr="00051832">
        <w:rPr>
          <w:i/>
        </w:rPr>
        <w:t>o</w:t>
      </w:r>
      <w:r w:rsidRPr="00051832">
        <w:rPr>
          <w:i/>
        </w:rPr>
        <w:t>taxon</w:t>
      </w:r>
      <w:r>
        <w:t xml:space="preserve"> </w:t>
      </w:r>
      <w:r w:rsidRPr="00051832">
        <w:rPr>
          <w:b/>
        </w:rPr>
        <w:t>45</w:t>
      </w:r>
      <w:r>
        <w:t xml:space="preserve">: 171 (1992). – Type: </w:t>
      </w:r>
      <w:r w:rsidRPr="00051832">
        <w:rPr>
          <w:i/>
        </w:rPr>
        <w:t>Amaurascopsis perforata</w:t>
      </w:r>
      <w:r>
        <w:t xml:space="preserve"> Guarro, Gené &amp; De Vroey 1992 – [Fungi: Ascomycota: Pezizomycotina: Euroti</w:t>
      </w:r>
      <w:r>
        <w:t>o</w:t>
      </w:r>
      <w:r>
        <w:t>mycetes: Eurotiomycetidae: Incertae sedis: Ince</w:t>
      </w:r>
      <w:r>
        <w:t>r</w:t>
      </w:r>
      <w:r>
        <w:t>tae sedis].</w:t>
      </w:r>
    </w:p>
    <w:p w:rsidR="00051832" w:rsidRDefault="00051832" w:rsidP="00051832">
      <w:pPr>
        <w:pStyle w:val="Term"/>
      </w:pPr>
      <w:r w:rsidRPr="00051832">
        <w:rPr>
          <w:b/>
        </w:rPr>
        <w:t>Arthropycnis</w:t>
      </w:r>
      <w:r>
        <w:t xml:space="preserve"> Constant., </w:t>
      </w:r>
      <w:r w:rsidRPr="00051832">
        <w:rPr>
          <w:i/>
        </w:rPr>
        <w:t>Nova Hedwigia</w:t>
      </w:r>
      <w:r>
        <w:t xml:space="preserve"> </w:t>
      </w:r>
      <w:r w:rsidRPr="00051832">
        <w:rPr>
          <w:b/>
        </w:rPr>
        <w:t>55</w:t>
      </w:r>
      <w:r>
        <w:t xml:space="preserve"> (1-2): 174 (1992). – Type: </w:t>
      </w:r>
      <w:r w:rsidRPr="00051832">
        <w:rPr>
          <w:i/>
        </w:rPr>
        <w:t>Arthropycnis praetermissa</w:t>
      </w:r>
      <w:r>
        <w:t xml:space="preserve"> Constant. 1992 – [Fungi: Ascomycota: Pezizom</w:t>
      </w:r>
      <w:r>
        <w:t>y</w:t>
      </w:r>
      <w:r>
        <w:t>cotina: Eurotiomycetes: Chaetothyriomycetidae: Incertae sedis: Incertae sedis].</w:t>
      </w:r>
    </w:p>
    <w:p w:rsidR="00051832" w:rsidRDefault="00051832" w:rsidP="00051832">
      <w:pPr>
        <w:pStyle w:val="Term"/>
      </w:pPr>
      <w:r w:rsidRPr="00051832">
        <w:rPr>
          <w:b/>
        </w:rPr>
        <w:t>Azureothecium</w:t>
      </w:r>
      <w:r>
        <w:t xml:space="preserve"> Matsush., </w:t>
      </w:r>
      <w:r w:rsidRPr="00051832">
        <w:rPr>
          <w:i/>
        </w:rPr>
        <w:t>Matsush. Mycol. Mem.</w:t>
      </w:r>
      <w:r>
        <w:t xml:space="preserve"> </w:t>
      </w:r>
      <w:r w:rsidRPr="00051832">
        <w:rPr>
          <w:b/>
        </w:rPr>
        <w:t>6</w:t>
      </w:r>
      <w:r>
        <w:t xml:space="preserve">: 6 (1989). – Type: </w:t>
      </w:r>
      <w:r w:rsidRPr="00051832">
        <w:rPr>
          <w:i/>
        </w:rPr>
        <w:t>Azureothecium australiense</w:t>
      </w:r>
      <w:r>
        <w:t xml:space="preserve"> Matsush. 1989 – [Fungi: Ascomycota: Pezizom</w:t>
      </w:r>
      <w:r>
        <w:t>y</w:t>
      </w:r>
      <w:r>
        <w:t>cotina: Eurotiomycetes: Incertae sedis: Incertae sedis: Incertae sedis].</w:t>
      </w:r>
    </w:p>
    <w:p w:rsidR="00051832" w:rsidRDefault="00051832" w:rsidP="00051832">
      <w:pPr>
        <w:pStyle w:val="Term"/>
      </w:pPr>
      <w:r w:rsidRPr="00051832">
        <w:rPr>
          <w:b/>
        </w:rPr>
        <w:t>Calyptrozyma</w:t>
      </w:r>
      <w:r>
        <w:t xml:space="preserve"> Boekhout &amp; Spaay, </w:t>
      </w:r>
      <w:r w:rsidRPr="00051832">
        <w:rPr>
          <w:i/>
        </w:rPr>
        <w:t>Mycol. Res.</w:t>
      </w:r>
      <w:r>
        <w:t xml:space="preserve"> </w:t>
      </w:r>
      <w:r w:rsidRPr="00051832">
        <w:rPr>
          <w:b/>
        </w:rPr>
        <w:t>99</w:t>
      </w:r>
      <w:r>
        <w:t xml:space="preserve"> (10): 1244 (1995). – Type: </w:t>
      </w:r>
      <w:r w:rsidRPr="00051832">
        <w:rPr>
          <w:i/>
        </w:rPr>
        <w:t>Calyptrozyma arxii</w:t>
      </w:r>
      <w:r>
        <w:t xml:space="preserve"> Boekhout &amp; Spaay 1995 – [Fungi: Ascomycota: Pezizomycotina: Eurotiomycetes: Incertae sedis: Incertae sedis: Incertae sedis].</w:t>
      </w:r>
    </w:p>
    <w:p w:rsidR="00051832" w:rsidRDefault="00051832" w:rsidP="00051832">
      <w:pPr>
        <w:pStyle w:val="Term"/>
      </w:pPr>
      <w:r w:rsidRPr="00051832">
        <w:rPr>
          <w:b/>
        </w:rPr>
        <w:t>Glyphium</w:t>
      </w:r>
      <w:r>
        <w:t xml:space="preserve"> Nitschke ex F. Lehm., </w:t>
      </w:r>
      <w:r w:rsidRPr="00051832">
        <w:rPr>
          <w:i/>
        </w:rPr>
        <w:t>Nova Acta Acad. Caes. Leop.-Carol. German. Nat. Cur.</w:t>
      </w:r>
      <w:r>
        <w:t xml:space="preserve"> </w:t>
      </w:r>
      <w:r w:rsidRPr="00051832">
        <w:rPr>
          <w:b/>
        </w:rPr>
        <w:t>50</w:t>
      </w:r>
      <w:r>
        <w:t xml:space="preserve">: 139 (1886). – Type: </w:t>
      </w:r>
      <w:r w:rsidRPr="00051832">
        <w:rPr>
          <w:i/>
        </w:rPr>
        <w:t>Glyphium dolabriforme</w:t>
      </w:r>
      <w:r>
        <w:t xml:space="preserve"> (Wallr.) F. Lehm. 1886 – [Fungi: Ascomycota: Pezizom</w:t>
      </w:r>
      <w:r>
        <w:t>y</w:t>
      </w:r>
      <w:r>
        <w:t>cotina: Eurotiomycetes: Chaetothyriomycetidae: Incertae sedis: Incertae sedis].</w:t>
      </w:r>
    </w:p>
    <w:p w:rsidR="00051832" w:rsidRDefault="00051832" w:rsidP="00051832">
      <w:pPr>
        <w:pStyle w:val="Term"/>
      </w:pPr>
      <w:r w:rsidRPr="00051832">
        <w:rPr>
          <w:b/>
        </w:rPr>
        <w:t>Hormoconis</w:t>
      </w:r>
      <w:r>
        <w:t xml:space="preserve"> Arx &amp; G.A. de Vries, </w:t>
      </w:r>
      <w:r w:rsidRPr="00051832">
        <w:rPr>
          <w:i/>
        </w:rPr>
        <w:t>Verh. K. ned. Akad. Wet.</w:t>
      </w:r>
      <w:r>
        <w:t xml:space="preserve"> tweede sect. </w:t>
      </w:r>
      <w:r w:rsidRPr="00051832">
        <w:rPr>
          <w:b/>
        </w:rPr>
        <w:t>61</w:t>
      </w:r>
      <w:r>
        <w:t xml:space="preserve"> (4): 62 (1973). – Type: </w:t>
      </w:r>
      <w:r w:rsidRPr="00051832">
        <w:rPr>
          <w:i/>
        </w:rPr>
        <w:t>Hormoconis resinae</w:t>
      </w:r>
      <w:r>
        <w:t xml:space="preserve"> (Lindau) Arx &amp; G.A. de Vries 1973 – [Fungi: Ascomycota: Pezizom</w:t>
      </w:r>
      <w:r>
        <w:t>y</w:t>
      </w:r>
      <w:r>
        <w:t>cotina: Eurotiomycetes: Eurotiomycetidae: Ince</w:t>
      </w:r>
      <w:r>
        <w:t>r</w:t>
      </w:r>
      <w:r>
        <w:t>tae sedis: Amorphothecaceae].</w:t>
      </w:r>
    </w:p>
    <w:p w:rsidR="00051832" w:rsidRDefault="00051832" w:rsidP="00051832">
      <w:pPr>
        <w:pStyle w:val="Term"/>
      </w:pPr>
      <w:r w:rsidRPr="00051832">
        <w:rPr>
          <w:b/>
        </w:rPr>
        <w:t>Leiothecium</w:t>
      </w:r>
      <w:r>
        <w:t xml:space="preserve"> Samson &amp; Mouch., </w:t>
      </w:r>
      <w:r w:rsidRPr="00051832">
        <w:rPr>
          <w:i/>
        </w:rPr>
        <w:t>Can. J. Bot.</w:t>
      </w:r>
      <w:r>
        <w:t xml:space="preserve"> </w:t>
      </w:r>
      <w:r w:rsidRPr="00051832">
        <w:rPr>
          <w:b/>
        </w:rPr>
        <w:t>53</w:t>
      </w:r>
      <w:r>
        <w:t xml:space="preserve"> (16): 1634 (1975). – Type: </w:t>
      </w:r>
      <w:r w:rsidRPr="00051832">
        <w:rPr>
          <w:i/>
        </w:rPr>
        <w:t>Leiothecium elli</w:t>
      </w:r>
      <w:r w:rsidRPr="00051832">
        <w:rPr>
          <w:i/>
        </w:rPr>
        <w:t>p</w:t>
      </w:r>
      <w:r w:rsidRPr="00051832">
        <w:rPr>
          <w:i/>
        </w:rPr>
        <w:t>soideum</w:t>
      </w:r>
      <w:r>
        <w:t xml:space="preserve"> Samson &amp; Mouch. 1975 – [Fungi: A</w:t>
      </w:r>
      <w:r>
        <w:t>s</w:t>
      </w:r>
      <w:r>
        <w:t>comycota: Pezizomycotina: Eurotiomycetes: E</w:t>
      </w:r>
      <w:r>
        <w:t>u</w:t>
      </w:r>
      <w:r>
        <w:t>rotiomycetidae: Incertae sedis: Incertae sedis].</w:t>
      </w:r>
    </w:p>
    <w:p w:rsidR="00051832" w:rsidRDefault="00051832" w:rsidP="00051832">
      <w:pPr>
        <w:pStyle w:val="Term"/>
      </w:pPr>
      <w:r w:rsidRPr="00051832">
        <w:rPr>
          <w:b/>
        </w:rPr>
        <w:t>Moristroma</w:t>
      </w:r>
      <w:r>
        <w:t xml:space="preserve"> A.I. Romero &amp; Samuels, </w:t>
      </w:r>
      <w:r w:rsidRPr="00051832">
        <w:rPr>
          <w:i/>
        </w:rPr>
        <w:t>Sydowia</w:t>
      </w:r>
      <w:r>
        <w:t xml:space="preserve"> </w:t>
      </w:r>
      <w:r w:rsidRPr="00051832">
        <w:rPr>
          <w:b/>
        </w:rPr>
        <w:t>43</w:t>
      </w:r>
      <w:r>
        <w:t xml:space="preserve">: 246 (1991). – Type: </w:t>
      </w:r>
      <w:r w:rsidRPr="00051832">
        <w:rPr>
          <w:i/>
        </w:rPr>
        <w:t>Moristroma polysporum</w:t>
      </w:r>
      <w:r>
        <w:t xml:space="preserve"> A.I. Romero &amp; Samuels 1991 – [Fungi: Ascomycota: Pezizomycotina: Eurotiomycetes: Chaetothyri</w:t>
      </w:r>
      <w:r>
        <w:t>o</w:t>
      </w:r>
      <w:r>
        <w:t>mycetidae: Incertae sedis: Incertae sedis].</w:t>
      </w:r>
    </w:p>
    <w:p w:rsidR="00051832" w:rsidRDefault="00051832" w:rsidP="00051832">
      <w:pPr>
        <w:pStyle w:val="Term"/>
      </w:pPr>
      <w:r w:rsidRPr="00051832">
        <w:rPr>
          <w:b/>
        </w:rPr>
        <w:t>Oletheriostrigula</w:t>
      </w:r>
      <w:r>
        <w:t xml:space="preserve"> Huhndorf &amp; R.C. Harris, </w:t>
      </w:r>
      <w:r w:rsidRPr="00051832">
        <w:rPr>
          <w:i/>
        </w:rPr>
        <w:t>Britt</w:t>
      </w:r>
      <w:r w:rsidRPr="00051832">
        <w:rPr>
          <w:i/>
        </w:rPr>
        <w:t>o</w:t>
      </w:r>
      <w:r w:rsidRPr="00051832">
        <w:rPr>
          <w:i/>
        </w:rPr>
        <w:t>nia</w:t>
      </w:r>
      <w:r>
        <w:t xml:space="preserve"> </w:t>
      </w:r>
      <w:r w:rsidRPr="00051832">
        <w:rPr>
          <w:b/>
        </w:rPr>
        <w:t>48</w:t>
      </w:r>
      <w:r>
        <w:t xml:space="preserve"> (4): 551 (1996). – Type: </w:t>
      </w:r>
      <w:r w:rsidRPr="00051832">
        <w:rPr>
          <w:i/>
        </w:rPr>
        <w:t>Oletheriostrigula papulosa</w:t>
      </w:r>
      <w:r>
        <w:t xml:space="preserve"> (Durieu &amp; Mont.) Huhndorf &amp; R.C. Harris 1996 – [Fungi: Ascomycota: Pezizom</w:t>
      </w:r>
      <w:r>
        <w:t>y</w:t>
      </w:r>
      <w:r>
        <w:t>cotina: Eurotiomycetes: Chaetothyriomycetidae: Incertae sedis: Strigulaceae].</w:t>
      </w:r>
    </w:p>
    <w:p w:rsidR="00051832" w:rsidRDefault="00051832" w:rsidP="00051832">
      <w:pPr>
        <w:pStyle w:val="Term"/>
      </w:pPr>
      <w:r w:rsidRPr="00051832">
        <w:rPr>
          <w:b/>
        </w:rPr>
        <w:t>Pisomyxa</w:t>
      </w:r>
      <w:r>
        <w:t xml:space="preserve"> Corda, </w:t>
      </w:r>
      <w:r w:rsidRPr="00051832">
        <w:rPr>
          <w:i/>
        </w:rPr>
        <w:t>Icon. fung.</w:t>
      </w:r>
      <w:r>
        <w:t xml:space="preserve"> (Prague) </w:t>
      </w:r>
      <w:r w:rsidRPr="00051832">
        <w:rPr>
          <w:b/>
        </w:rPr>
        <w:t>1</w:t>
      </w:r>
      <w:r>
        <w:t xml:space="preserve">: 23 (1837). – Type: </w:t>
      </w:r>
      <w:r w:rsidRPr="00051832">
        <w:rPr>
          <w:i/>
        </w:rPr>
        <w:t>Pisomyxa rhacodioides</w:t>
      </w:r>
      <w:r>
        <w:t xml:space="preserve"> Corda 1837 – [Fungi: Ascomycota: Pezizomycotina: Euroti</w:t>
      </w:r>
      <w:r>
        <w:t>o</w:t>
      </w:r>
      <w:r>
        <w:t>mycetes: Eurotiomycetidae: Incertae sedis: Ince</w:t>
      </w:r>
      <w:r>
        <w:t>r</w:t>
      </w:r>
      <w:r>
        <w:t>tae sedis].</w:t>
      </w:r>
    </w:p>
    <w:p w:rsidR="00051832" w:rsidRDefault="00051832" w:rsidP="00051832">
      <w:pPr>
        <w:pStyle w:val="Term"/>
      </w:pPr>
      <w:r w:rsidRPr="00051832">
        <w:rPr>
          <w:b/>
        </w:rPr>
        <w:t>Rhynchomeliola</w:t>
      </w:r>
      <w:r>
        <w:t xml:space="preserve"> Speg., </w:t>
      </w:r>
      <w:r w:rsidRPr="00051832">
        <w:rPr>
          <w:i/>
        </w:rPr>
        <w:t>Anal. Soc. cient. argent.</w:t>
      </w:r>
      <w:r>
        <w:t xml:space="preserve"> </w:t>
      </w:r>
      <w:r w:rsidRPr="00051832">
        <w:rPr>
          <w:b/>
        </w:rPr>
        <w:t>18</w:t>
      </w:r>
      <w:r>
        <w:t xml:space="preserve"> (6): 283 (1884). – Type: </w:t>
      </w:r>
      <w:r w:rsidRPr="00051832">
        <w:rPr>
          <w:i/>
        </w:rPr>
        <w:t>Rhynchomeliola pu</w:t>
      </w:r>
      <w:r w:rsidRPr="00051832">
        <w:rPr>
          <w:i/>
        </w:rPr>
        <w:t>l</w:t>
      </w:r>
      <w:r w:rsidRPr="00051832">
        <w:rPr>
          <w:i/>
        </w:rPr>
        <w:t>chella</w:t>
      </w:r>
      <w:r>
        <w:t xml:space="preserve"> Speg. 1884 – [Fungi: Ascomycota: P</w:t>
      </w:r>
      <w:r>
        <w:t>e</w:t>
      </w:r>
      <w:r>
        <w:t>zizomycotina: Eurotiomycetes: Chaetothyriom</w:t>
      </w:r>
      <w:r>
        <w:t>y</w:t>
      </w:r>
      <w:r>
        <w:t>cetidae: Incertae sedis: Rhynchostomataceae].</w:t>
      </w:r>
    </w:p>
    <w:p w:rsidR="00051832" w:rsidRDefault="00051832" w:rsidP="00051832">
      <w:pPr>
        <w:pStyle w:val="Term"/>
      </w:pPr>
      <w:r w:rsidRPr="00051832">
        <w:rPr>
          <w:b/>
        </w:rPr>
        <w:t>Rhynchostoma</w:t>
      </w:r>
      <w:r>
        <w:t xml:space="preserve"> P. Karst., </w:t>
      </w:r>
      <w:r w:rsidRPr="00051832">
        <w:rPr>
          <w:i/>
        </w:rPr>
        <w:t>Fungi Fenniae Exsiccati</w:t>
      </w:r>
      <w:r>
        <w:t xml:space="preserve"> Fasc. </w:t>
      </w:r>
      <w:r w:rsidRPr="00051832">
        <w:rPr>
          <w:b/>
        </w:rPr>
        <w:t>11</w:t>
      </w:r>
      <w:r>
        <w:t xml:space="preserve">: no. 950 (1870). – Type: </w:t>
      </w:r>
      <w:r w:rsidRPr="00051832">
        <w:rPr>
          <w:i/>
        </w:rPr>
        <w:t>Rhynchostoma minutum</w:t>
      </w:r>
      <w:r>
        <w:t xml:space="preserve"> P. Karst. 1870 – [Fungi: Ascomycota: Pezizomycotina: Eurotiomycetes: Chaetothyri</w:t>
      </w:r>
      <w:r>
        <w:t>o</w:t>
      </w:r>
      <w:r>
        <w:t>mycetidae: Incertae sedis: Rhynchostomataceae].</w:t>
      </w:r>
    </w:p>
    <w:p w:rsidR="00051832" w:rsidRDefault="00051832" w:rsidP="00051832">
      <w:pPr>
        <w:pStyle w:val="Term"/>
      </w:pPr>
      <w:r w:rsidRPr="00051832">
        <w:rPr>
          <w:b/>
        </w:rPr>
        <w:t>Samarospora</w:t>
      </w:r>
      <w:r>
        <w:t xml:space="preserve"> Rostr., </w:t>
      </w:r>
      <w:r w:rsidRPr="00051832">
        <w:rPr>
          <w:i/>
        </w:rPr>
        <w:t>Bot. Tidsskr.</w:t>
      </w:r>
      <w:r>
        <w:t xml:space="preserve"> </w:t>
      </w:r>
      <w:r w:rsidRPr="00051832">
        <w:rPr>
          <w:b/>
        </w:rPr>
        <w:t>18</w:t>
      </w:r>
      <w:r>
        <w:t xml:space="preserve">: 75 (1892). – Type: </w:t>
      </w:r>
      <w:r w:rsidRPr="00051832">
        <w:rPr>
          <w:i/>
        </w:rPr>
        <w:t>Samarospora potamogetonis</w:t>
      </w:r>
      <w:r>
        <w:t xml:space="preserve"> Rostr. 1892 – [Fungi: Ascomycota: Pezizomycotina: Euroti</w:t>
      </w:r>
      <w:r>
        <w:t>o</w:t>
      </w:r>
      <w:r>
        <w:t>mycetes: Eurotiomycetidae: Incertae sedis: Ince</w:t>
      </w:r>
      <w:r>
        <w:t>r</w:t>
      </w:r>
      <w:r>
        <w:t>tae sedis].</w:t>
      </w:r>
    </w:p>
    <w:p w:rsidR="00051832" w:rsidRDefault="00051832" w:rsidP="00051832">
      <w:pPr>
        <w:pStyle w:val="Term"/>
      </w:pPr>
      <w:r w:rsidRPr="00051832">
        <w:rPr>
          <w:b/>
        </w:rPr>
        <w:t>Sarcinomyces</w:t>
      </w:r>
      <w:r>
        <w:t xml:space="preserve"> Lindner, </w:t>
      </w:r>
      <w:r w:rsidRPr="00051832">
        <w:rPr>
          <w:i/>
        </w:rPr>
        <w:t>Mikrosk. Betriebsk. Gährung.</w:t>
      </w:r>
      <w:r>
        <w:t xml:space="preserve"> (Berlin) </w:t>
      </w:r>
      <w:r w:rsidRPr="00051832">
        <w:rPr>
          <w:b/>
        </w:rPr>
        <w:t>2te Aufl.</w:t>
      </w:r>
      <w:r>
        <w:t xml:space="preserve">: 228 (1898). – Type: </w:t>
      </w:r>
      <w:r w:rsidRPr="00051832">
        <w:rPr>
          <w:i/>
        </w:rPr>
        <w:t>Sarcinomyces crustaceus</w:t>
      </w:r>
      <w:r>
        <w:t xml:space="preserve"> Lindner 1898 – [Fungi: Ascomycota: Pezizomycotina: Eurotiomycetes: Incertae sedis: Incertae sedis: Incertae sedis].</w:t>
      </w:r>
    </w:p>
    <w:p w:rsidR="00051832" w:rsidRDefault="00051832" w:rsidP="00051832">
      <w:pPr>
        <w:pStyle w:val="Term"/>
      </w:pPr>
      <w:r w:rsidRPr="00051832">
        <w:rPr>
          <w:b/>
        </w:rPr>
        <w:t>Strigula</w:t>
      </w:r>
      <w:r>
        <w:t xml:space="preserve"> Fr., </w:t>
      </w:r>
      <w:r w:rsidRPr="00051832">
        <w:rPr>
          <w:i/>
        </w:rPr>
        <w:t>Syst. mycol.</w:t>
      </w:r>
      <w:r>
        <w:t xml:space="preserve"> (Lundae) </w:t>
      </w:r>
      <w:r w:rsidRPr="00051832">
        <w:rPr>
          <w:b/>
        </w:rPr>
        <w:t>2</w:t>
      </w:r>
      <w:r>
        <w:t xml:space="preserve"> (2): 535 (1823). – Type: </w:t>
      </w:r>
      <w:r w:rsidRPr="00051832">
        <w:rPr>
          <w:i/>
        </w:rPr>
        <w:t>Strigula smaragdula</w:t>
      </w:r>
      <w:r>
        <w:t xml:space="preserve"> Fr. 1830 </w:t>
      </w:r>
      <w:bookmarkStart w:id="0" w:name="SOS"/>
      <w:bookmarkEnd w:id="0"/>
      <w:r>
        <w:t>– [Fungi: Ascomycota: Pezizomycotina: Euroti</w:t>
      </w:r>
      <w:r>
        <w:t>o</w:t>
      </w:r>
      <w:r>
        <w:t>mycetes: Chaetothyriomycetidae: Incertae sedis: Strigulaceae].</w:t>
      </w:r>
    </w:p>
    <w:p w:rsidR="00051832" w:rsidRDefault="00051832" w:rsidP="00051832">
      <w:pPr>
        <w:pStyle w:val="Term"/>
      </w:pPr>
      <w:r w:rsidRPr="00051832">
        <w:rPr>
          <w:b/>
        </w:rPr>
        <w:t>Veronaia</w:t>
      </w:r>
      <w:r>
        <w:t xml:space="preserve"> Benedek, </w:t>
      </w:r>
      <w:r w:rsidRPr="00051832">
        <w:rPr>
          <w:i/>
        </w:rPr>
        <w:t>Mycopath. Mycol. appl.</w:t>
      </w:r>
      <w:r>
        <w:t xml:space="preserve"> </w:t>
      </w:r>
      <w:r w:rsidRPr="00051832">
        <w:rPr>
          <w:b/>
        </w:rPr>
        <w:t>14</w:t>
      </w:r>
      <w:r>
        <w:t xml:space="preserve">: 115 (1961). – Type: </w:t>
      </w:r>
      <w:r w:rsidRPr="00051832">
        <w:rPr>
          <w:i/>
        </w:rPr>
        <w:t>Veronaia castellanii</w:t>
      </w:r>
      <w:r>
        <w:t xml:space="preserve"> Benedek 1961 – [Fungi: Ascomycota: Pezizomycotina: E</w:t>
      </w:r>
      <w:r>
        <w:t>u</w:t>
      </w:r>
      <w:r>
        <w:t>rotiomycetes: Eurotiomycetidae: Incertae sedis: Incertae sedis].</w:t>
      </w:r>
    </w:p>
    <w:p w:rsidR="00623A51" w:rsidRPr="000C7C11" w:rsidRDefault="00623A51" w:rsidP="00051832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32" w:rsidRDefault="00051832">
      <w:r>
        <w:separator/>
      </w:r>
    </w:p>
  </w:endnote>
  <w:endnote w:type="continuationSeparator" w:id="0">
    <w:p w:rsidR="00051832" w:rsidRDefault="00051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32" w:rsidRDefault="00051832">
      <w:r>
        <w:separator/>
      </w:r>
    </w:p>
  </w:footnote>
  <w:footnote w:type="continuationSeparator" w:id="0">
    <w:p w:rsidR="00051832" w:rsidRDefault="00051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66E62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66E62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51832"/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66E62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66E62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66E62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66E62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66E62"/>
    <w:pPr>
      <w:ind w:left="0"/>
    </w:pPr>
  </w:style>
  <w:style w:type="paragraph" w:customStyle="1" w:styleId="Name">
    <w:name w:val="Name"/>
    <w:basedOn w:val="Normal"/>
    <w:rsid w:val="00466E62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66E62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66E62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66E62"/>
    <w:pPr>
      <w:outlineLvl w:val="4"/>
    </w:pPr>
    <w:rPr>
      <w:sz w:val="20"/>
    </w:rPr>
  </w:style>
  <w:style w:type="paragraph" w:customStyle="1" w:styleId="Data">
    <w:name w:val="Data"/>
    <w:basedOn w:val="Normal"/>
    <w:rsid w:val="00466E62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66E62"/>
    <w:pPr>
      <w:ind w:left="960"/>
    </w:pPr>
  </w:style>
  <w:style w:type="paragraph" w:styleId="TOC2">
    <w:name w:val="toc 2"/>
    <w:basedOn w:val="Normal"/>
    <w:next w:val="Normal"/>
    <w:autoRedefine/>
    <w:semiHidden/>
    <w:rsid w:val="00466E62"/>
    <w:pPr>
      <w:ind w:left="160"/>
    </w:pPr>
  </w:style>
  <w:style w:type="paragraph" w:styleId="TOC3">
    <w:name w:val="toc 3"/>
    <w:basedOn w:val="Normal"/>
    <w:next w:val="Normal"/>
    <w:autoRedefine/>
    <w:semiHidden/>
    <w:rsid w:val="00466E62"/>
    <w:pPr>
      <w:ind w:left="320"/>
    </w:pPr>
  </w:style>
  <w:style w:type="paragraph" w:styleId="TOC4">
    <w:name w:val="toc 4"/>
    <w:basedOn w:val="Normal"/>
    <w:next w:val="Normal"/>
    <w:autoRedefine/>
    <w:semiHidden/>
    <w:rsid w:val="00466E62"/>
    <w:pPr>
      <w:ind w:left="480"/>
    </w:pPr>
  </w:style>
  <w:style w:type="paragraph" w:styleId="TOC5">
    <w:name w:val="toc 5"/>
    <w:basedOn w:val="Normal"/>
    <w:next w:val="Normal"/>
    <w:autoRedefine/>
    <w:semiHidden/>
    <w:rsid w:val="00466E62"/>
    <w:pPr>
      <w:ind w:left="640"/>
    </w:pPr>
  </w:style>
  <w:style w:type="paragraph" w:styleId="TOC6">
    <w:name w:val="toc 6"/>
    <w:basedOn w:val="Normal"/>
    <w:next w:val="Normal"/>
    <w:autoRedefine/>
    <w:semiHidden/>
    <w:rsid w:val="00466E62"/>
    <w:pPr>
      <w:ind w:left="800"/>
    </w:pPr>
  </w:style>
  <w:style w:type="paragraph" w:styleId="TOC8">
    <w:name w:val="toc 8"/>
    <w:basedOn w:val="Normal"/>
    <w:next w:val="Normal"/>
    <w:autoRedefine/>
    <w:semiHidden/>
    <w:rsid w:val="00466E62"/>
    <w:pPr>
      <w:ind w:left="1120"/>
    </w:pPr>
  </w:style>
  <w:style w:type="paragraph" w:styleId="TOC9">
    <w:name w:val="toc 9"/>
    <w:basedOn w:val="Normal"/>
    <w:next w:val="Normal"/>
    <w:autoRedefine/>
    <w:semiHidden/>
    <w:rsid w:val="00466E62"/>
    <w:pPr>
      <w:ind w:left="1280"/>
    </w:pPr>
  </w:style>
  <w:style w:type="paragraph" w:styleId="Header">
    <w:name w:val="header"/>
    <w:basedOn w:val="Normal"/>
    <w:rsid w:val="00466E62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66E62"/>
    <w:pPr>
      <w:ind w:left="0"/>
    </w:pPr>
    <w:rPr>
      <w:sz w:val="28"/>
    </w:rPr>
  </w:style>
  <w:style w:type="paragraph" w:customStyle="1" w:styleId="Family">
    <w:name w:val="Family"/>
    <w:basedOn w:val="Order"/>
    <w:rsid w:val="00466E62"/>
  </w:style>
  <w:style w:type="paragraph" w:styleId="Footer">
    <w:name w:val="footer"/>
    <w:basedOn w:val="Normal"/>
    <w:rsid w:val="00466E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6E62"/>
  </w:style>
  <w:style w:type="paragraph" w:customStyle="1" w:styleId="Hierarchy">
    <w:name w:val="Hierarchy"/>
    <w:basedOn w:val="Normal"/>
    <w:rsid w:val="00466E62"/>
    <w:pPr>
      <w:ind w:left="0"/>
    </w:pPr>
  </w:style>
  <w:style w:type="paragraph" w:customStyle="1" w:styleId="Genus">
    <w:name w:val="Genus"/>
    <w:basedOn w:val="Normal"/>
    <w:rsid w:val="00466E62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66E62"/>
    <w:pPr>
      <w:spacing w:after="120"/>
    </w:pPr>
  </w:style>
  <w:style w:type="paragraph" w:customStyle="1" w:styleId="Synonyms">
    <w:name w:val="Synonyms"/>
    <w:basedOn w:val="Genus"/>
    <w:rsid w:val="00466E62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66E62"/>
    <w:rPr>
      <w:b/>
    </w:rPr>
  </w:style>
  <w:style w:type="paragraph" w:styleId="Bibliography">
    <w:name w:val="Bibliography"/>
    <w:basedOn w:val="Normal"/>
    <w:rsid w:val="00466E62"/>
    <w:pPr>
      <w:ind w:hanging="288"/>
    </w:pPr>
    <w:rPr>
      <w:b/>
    </w:rPr>
  </w:style>
  <w:style w:type="paragraph" w:customStyle="1" w:styleId="synonym">
    <w:name w:val="synonym"/>
    <w:basedOn w:val="Data"/>
    <w:rsid w:val="00466E62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66E6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409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2014-01-02T13:57:00Z</dcterms:created>
  <dcterms:modified xsi:type="dcterms:W3CDTF">2014-01-02T13:57:00Z</dcterms:modified>
</cp:coreProperties>
</file>