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C" w:rsidRDefault="00613CAC" w:rsidP="00613CAC">
      <w:pPr>
        <w:pStyle w:val="Term"/>
      </w:pPr>
      <w:r w:rsidRPr="00613CAC">
        <w:rPr>
          <w:b/>
        </w:rPr>
        <w:t>Aspergillus</w:t>
      </w:r>
      <w:r>
        <w:t xml:space="preserve"> P. Micheli ex Link, </w:t>
      </w:r>
      <w:r w:rsidRPr="00613CAC">
        <w:rPr>
          <w:i/>
        </w:rPr>
        <w:t>Mag. Gesell. naturf. Freunde, Berlin</w:t>
      </w:r>
      <w:r>
        <w:t xml:space="preserve"> </w:t>
      </w:r>
      <w:r w:rsidRPr="00613CAC">
        <w:rPr>
          <w:b/>
        </w:rPr>
        <w:t>3</w:t>
      </w:r>
      <w:r>
        <w:t xml:space="preserve"> (1-2): 16 (1809). – Type: </w:t>
      </w:r>
      <w:r w:rsidRPr="00613CAC">
        <w:rPr>
          <w:i/>
        </w:rPr>
        <w:t>Aspergillus glaucus</w:t>
      </w:r>
      <w:r>
        <w:t xml:space="preserve"> (L.) Link 1809 – [Fungi: Ascomycota: Pezizomycotina: Euroti</w:t>
      </w:r>
      <w:r>
        <w:t>o</w:t>
      </w:r>
      <w:r>
        <w:t>mycetes: Eurotiomycetidae: Eurotiales: Trich</w:t>
      </w:r>
      <w:r>
        <w:t>o</w:t>
      </w:r>
      <w:r>
        <w:t>comaceae].</w:t>
      </w:r>
    </w:p>
    <w:p w:rsidR="00613CAC" w:rsidRDefault="00613CAC" w:rsidP="00613CAC">
      <w:pPr>
        <w:pStyle w:val="Term"/>
      </w:pPr>
      <w:r w:rsidRPr="00613CAC">
        <w:rPr>
          <w:b/>
        </w:rPr>
        <w:t>Capsulotheca</w:t>
      </w:r>
      <w:r>
        <w:t xml:space="preserve"> Kamyschko, </w:t>
      </w:r>
      <w:r w:rsidRPr="00613CAC">
        <w:rPr>
          <w:i/>
        </w:rPr>
        <w:t>Bot. Mater. Otd. Sporov. Rast. Bot. Inst. Komarova Akad. Nauk S.S.S.R.</w:t>
      </w:r>
      <w:r>
        <w:t xml:space="preserve"> </w:t>
      </w:r>
      <w:r w:rsidRPr="00613CAC">
        <w:rPr>
          <w:b/>
        </w:rPr>
        <w:t>13</w:t>
      </w:r>
      <w:r>
        <w:t xml:space="preserve">: 162 (1960). – Type: </w:t>
      </w:r>
      <w:r w:rsidRPr="00613CAC">
        <w:rPr>
          <w:i/>
        </w:rPr>
        <w:t>Capsulotheca aspergilloides</w:t>
      </w:r>
      <w:r>
        <w:t xml:space="preserve"> Kamyschko 1960 – [Fungi: Asc</w:t>
      </w:r>
      <w:r>
        <w:t>o</w:t>
      </w:r>
      <w:r>
        <w:t>mycota: Pezizomycotina: Eurotiomycetes: E</w:t>
      </w:r>
      <w:r>
        <w:t>u</w:t>
      </w:r>
      <w:r>
        <w:t>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Chaetotheca</w:t>
      </w:r>
      <w:r>
        <w:t xml:space="preserve"> Zukal, </w:t>
      </w:r>
      <w:r w:rsidRPr="00613CAC">
        <w:rPr>
          <w:i/>
        </w:rPr>
        <w:t>Ber. dt. bot. Ges.</w:t>
      </w:r>
      <w:r>
        <w:t xml:space="preserve"> </w:t>
      </w:r>
      <w:r w:rsidRPr="00613CAC">
        <w:rPr>
          <w:b/>
        </w:rPr>
        <w:t>8</w:t>
      </w:r>
      <w:r>
        <w:t xml:space="preserve">: 296 (1890). – Type: </w:t>
      </w:r>
      <w:r w:rsidRPr="00613CAC">
        <w:rPr>
          <w:i/>
        </w:rPr>
        <w:t>Chaetotheca fragilis</w:t>
      </w:r>
      <w:r>
        <w:t xml:space="preserve"> Zukal 1890 – [Fungi: Ascomycota: Pezizomycotina: Euroti</w:t>
      </w:r>
      <w:r>
        <w:t>o</w:t>
      </w:r>
      <w:r>
        <w:t>mycetes: Eurotiomycetidae: Eurotiales: Trich</w:t>
      </w:r>
      <w:r>
        <w:t>o</w:t>
      </w:r>
      <w:r>
        <w:t>comaceae].</w:t>
      </w:r>
    </w:p>
    <w:p w:rsidR="00613CAC" w:rsidRDefault="00613CAC" w:rsidP="00613CAC">
      <w:pPr>
        <w:pStyle w:val="Term"/>
      </w:pPr>
      <w:r w:rsidRPr="00613CAC">
        <w:rPr>
          <w:b/>
        </w:rPr>
        <w:t>Coonemeria</w:t>
      </w:r>
      <w:r>
        <w:t xml:space="preserve"> Mouch., </w:t>
      </w:r>
      <w:r w:rsidRPr="00613CAC">
        <w:rPr>
          <w:i/>
        </w:rPr>
        <w:t>Cryptog. Mycol.</w:t>
      </w:r>
      <w:r>
        <w:t xml:space="preserve"> </w:t>
      </w:r>
      <w:r w:rsidRPr="00613CAC">
        <w:rPr>
          <w:b/>
        </w:rPr>
        <w:t>18</w:t>
      </w:r>
      <w:r>
        <w:t xml:space="preserve"> (1): 28 (1997). – Type: </w:t>
      </w:r>
      <w:r w:rsidRPr="00613CAC">
        <w:rPr>
          <w:i/>
        </w:rPr>
        <w:t>Coonemeria crustacea</w:t>
      </w:r>
      <w:r>
        <w:t xml:space="preserve"> (Apinis &amp; Chesters) Mouch. 1997 – [Fungi: Ascomycota: Pezizomycotina: Eurotiomycetes: Eurotiomycet</w:t>
      </w:r>
      <w:r>
        <w:t>i</w:t>
      </w:r>
      <w:r>
        <w:t>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Cristaspora</w:t>
      </w:r>
      <w:r>
        <w:t xml:space="preserve"> Fort &amp; Guarro, </w:t>
      </w:r>
      <w:r w:rsidRPr="00613CAC">
        <w:rPr>
          <w:i/>
        </w:rPr>
        <w:t>Mycologia</w:t>
      </w:r>
      <w:r>
        <w:t xml:space="preserve"> </w:t>
      </w:r>
      <w:r w:rsidRPr="00613CAC">
        <w:rPr>
          <w:b/>
        </w:rPr>
        <w:t>76</w:t>
      </w:r>
      <w:r>
        <w:t xml:space="preserve"> (6): 1115 (1984). – Type: </w:t>
      </w:r>
      <w:r w:rsidRPr="00613CAC">
        <w:rPr>
          <w:i/>
        </w:rPr>
        <w:t>Cristaspora arxii</w:t>
      </w:r>
      <w:r>
        <w:t xml:space="preserve"> Fort &amp; Guarro 1984 – [Fungi: Ascomycota: Pezizomycotina: E</w:t>
      </w:r>
      <w:r>
        <w:t>u</w:t>
      </w:r>
      <w:r>
        <w:t>rotiomycetes: Eurotiomycetidae: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Dactylomyces</w:t>
      </w:r>
      <w:r>
        <w:t xml:space="preserve"> Sopp, </w:t>
      </w:r>
      <w:r w:rsidRPr="00613CAC">
        <w:rPr>
          <w:i/>
        </w:rPr>
        <w:t>Skr. VidenskSelsk. Christiania</w:t>
      </w:r>
      <w:r>
        <w:t xml:space="preserve"> Kl. I, Math.-Natur. </w:t>
      </w:r>
      <w:r w:rsidRPr="00613CAC">
        <w:rPr>
          <w:b/>
        </w:rPr>
        <w:t>11</w:t>
      </w:r>
      <w:r>
        <w:t xml:space="preserve">: 35 (1912). – Type: </w:t>
      </w:r>
      <w:r w:rsidRPr="00613CAC">
        <w:rPr>
          <w:i/>
        </w:rPr>
        <w:t>Da</w:t>
      </w:r>
      <w:r w:rsidRPr="00613CAC">
        <w:rPr>
          <w:i/>
        </w:rPr>
        <w:t>c</w:t>
      </w:r>
      <w:r w:rsidRPr="00613CAC">
        <w:rPr>
          <w:i/>
        </w:rPr>
        <w:t>tylomyces thermophilus</w:t>
      </w:r>
      <w:r>
        <w:t xml:space="preserve"> Sopp 1912 – [Fungi: A</w:t>
      </w:r>
      <w:r>
        <w:t>s</w:t>
      </w:r>
      <w:r>
        <w:t>comycota: Pezizomycotina: Eurotiomycetes: E</w:t>
      </w:r>
      <w:r>
        <w:t>u</w:t>
      </w:r>
      <w:r>
        <w:t>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Dendrosphaera</w:t>
      </w:r>
      <w:r>
        <w:t xml:space="preserve"> Pat., </w:t>
      </w:r>
      <w:r w:rsidRPr="00613CAC">
        <w:rPr>
          <w:i/>
        </w:rPr>
        <w:t>Bull. Soc. mycol. Fr.</w:t>
      </w:r>
      <w:r>
        <w:t xml:space="preserve"> </w:t>
      </w:r>
      <w:r w:rsidRPr="00613CAC">
        <w:rPr>
          <w:b/>
        </w:rPr>
        <w:t>23</w:t>
      </w:r>
      <w:r>
        <w:t xml:space="preserve">: 69 (1907). – Type: </w:t>
      </w:r>
      <w:r w:rsidRPr="00613CAC">
        <w:rPr>
          <w:i/>
        </w:rPr>
        <w:t>Dendrosphaera eberhardtii</w:t>
      </w:r>
      <w:r>
        <w:t xml:space="preserve"> Pat. 1907 – [Fungi: Ascomycota: Pezizomycotina: E</w:t>
      </w:r>
      <w:r>
        <w:t>u</w:t>
      </w:r>
      <w:r>
        <w:t>rotiomycetes: Eurotiomycetidae: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Dichlaena</w:t>
      </w:r>
      <w:r>
        <w:t xml:space="preserve"> Durieu &amp; Mont., </w:t>
      </w:r>
      <w:r w:rsidRPr="00613CAC">
        <w:rPr>
          <w:i/>
        </w:rPr>
        <w:t>Expl. Sci. Alg.</w:t>
      </w:r>
      <w:r>
        <w:t xml:space="preserve"> </w:t>
      </w:r>
      <w:r w:rsidRPr="00613CAC">
        <w:rPr>
          <w:b/>
        </w:rPr>
        <w:t>1</w:t>
      </w:r>
      <w:r>
        <w:t xml:space="preserve"> (livr. 11): 405 (1848) [‘1846-49’]. – Type: </w:t>
      </w:r>
      <w:r w:rsidRPr="00613CAC">
        <w:rPr>
          <w:i/>
        </w:rPr>
        <w:t>Dichlaena lentisci</w:t>
      </w:r>
      <w:r>
        <w:t xml:space="preserve"> Mont. &amp; Durieu 1849 – [Fungi: Ascom</w:t>
      </w:r>
      <w:r>
        <w:t>y</w:t>
      </w:r>
      <w:r>
        <w:t>cota: Pezizomycotina: Eurotiomycetes: Euroti</w:t>
      </w:r>
      <w:r>
        <w:t>o</w:t>
      </w:r>
      <w:r>
        <w:t>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Dichotomomyces</w:t>
      </w:r>
      <w:r>
        <w:t xml:space="preserve"> Saito ex D.B. Scott, </w:t>
      </w:r>
      <w:r w:rsidRPr="00613CAC">
        <w:rPr>
          <w:i/>
        </w:rPr>
        <w:t>Trans. Br. mycol. Soc.</w:t>
      </w:r>
      <w:r>
        <w:t xml:space="preserve"> </w:t>
      </w:r>
      <w:r w:rsidRPr="00613CAC">
        <w:rPr>
          <w:b/>
        </w:rPr>
        <w:t>55</w:t>
      </w:r>
      <w:r>
        <w:t xml:space="preserve"> (2): 313 (1970). – Type: </w:t>
      </w:r>
      <w:r w:rsidRPr="00613CAC">
        <w:rPr>
          <w:i/>
        </w:rPr>
        <w:t>Dichot</w:t>
      </w:r>
      <w:r w:rsidRPr="00613CAC">
        <w:rPr>
          <w:i/>
        </w:rPr>
        <w:t>o</w:t>
      </w:r>
      <w:r w:rsidRPr="00613CAC">
        <w:rPr>
          <w:i/>
        </w:rPr>
        <w:t>momyces cejpii</w:t>
      </w:r>
      <w:r>
        <w:t xml:space="preserve"> (Milko) D.B. Scott 1970 – [Fungi: Ascomycota: Pezizomycotina: Eurotiomycetes: Eurotiomycetidae: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Elaphomyces</w:t>
      </w:r>
      <w:r>
        <w:t xml:space="preserve"> Nees, </w:t>
      </w:r>
      <w:r w:rsidRPr="00613CAC">
        <w:rPr>
          <w:i/>
        </w:rPr>
        <w:t>Syn. pl. mycet.</w:t>
      </w:r>
      <w:r>
        <w:t xml:space="preserve">: 68 (1820). – Type: </w:t>
      </w:r>
      <w:r w:rsidRPr="00613CAC">
        <w:rPr>
          <w:i/>
        </w:rPr>
        <w:t>Elaphomyces officinalis</w:t>
      </w:r>
      <w:r>
        <w:t xml:space="preserve"> Nees 1820 – [Fungi: Ascomycota: Pezizomycotina: Euroti</w:t>
      </w:r>
      <w:r>
        <w:t>o</w:t>
      </w:r>
      <w:r>
        <w:t>mycetes: Eurotiomycetidae: Eurotiales: Elaph</w:t>
      </w:r>
      <w:r>
        <w:t>o</w:t>
      </w:r>
      <w:r>
        <w:t>mycetaceae].</w:t>
      </w:r>
    </w:p>
    <w:p w:rsidR="00613CAC" w:rsidRDefault="00613CAC" w:rsidP="00613CAC">
      <w:pPr>
        <w:pStyle w:val="Term"/>
      </w:pPr>
      <w:r w:rsidRPr="00613CAC">
        <w:rPr>
          <w:b/>
        </w:rPr>
        <w:t>Hamigera</w:t>
      </w:r>
      <w:r>
        <w:t xml:space="preserve"> Stolk &amp; Samson, </w:t>
      </w:r>
      <w:r w:rsidRPr="00613CAC">
        <w:rPr>
          <w:i/>
        </w:rPr>
        <w:t>Persoonia</w:t>
      </w:r>
      <w:r>
        <w:t xml:space="preserve"> </w:t>
      </w:r>
      <w:r w:rsidRPr="00613CAC">
        <w:rPr>
          <w:b/>
        </w:rPr>
        <w:t>6</w:t>
      </w:r>
      <w:r>
        <w:t xml:space="preserve"> (3): 342 (1971). – Type: </w:t>
      </w:r>
      <w:r w:rsidRPr="00613CAC">
        <w:rPr>
          <w:i/>
        </w:rPr>
        <w:t>Hamigera avellanea</w:t>
      </w:r>
      <w:r>
        <w:t xml:space="preserve"> Stolk &amp; Samson 1971 – [Fungi: Ascomycota: Pezizom</w:t>
      </w:r>
      <w:r>
        <w:t>y</w:t>
      </w:r>
      <w:r>
        <w:t>cotina: Eurotiomycetes: Eurotiomycetidae: E</w:t>
      </w:r>
      <w:r>
        <w:t>u</w:t>
      </w:r>
      <w:r>
        <w:t>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Monascus</w:t>
      </w:r>
      <w:r>
        <w:t xml:space="preserve"> Tiegh., </w:t>
      </w:r>
      <w:r w:rsidRPr="00613CAC">
        <w:rPr>
          <w:i/>
        </w:rPr>
        <w:t>Bull. Soc. bot. Fr.</w:t>
      </w:r>
      <w:r>
        <w:t xml:space="preserve"> </w:t>
      </w:r>
      <w:r w:rsidRPr="00613CAC">
        <w:rPr>
          <w:b/>
        </w:rPr>
        <w:t>31</w:t>
      </w:r>
      <w:r>
        <w:t xml:space="preserve">: 226 (1884). – Type: </w:t>
      </w:r>
      <w:r w:rsidRPr="00613CAC">
        <w:rPr>
          <w:i/>
        </w:rPr>
        <w:t>Monascus ruber</w:t>
      </w:r>
      <w:r>
        <w:t xml:space="preserve"> Tiegh. 1884 – [Fungi: Ascomycota: Pezizomycotina: Euroti</w:t>
      </w:r>
      <w:r>
        <w:t>o</w:t>
      </w:r>
      <w:r>
        <w:t>mycetes: Eurotiomycetidae: Eurotiales: Monasc</w:t>
      </w:r>
      <w:r>
        <w:t>a</w:t>
      </w:r>
      <w:r>
        <w:t>ceae].</w:t>
      </w:r>
    </w:p>
    <w:p w:rsidR="00613CAC" w:rsidRDefault="00613CAC" w:rsidP="00613CAC">
      <w:pPr>
        <w:pStyle w:val="Term"/>
      </w:pPr>
      <w:r w:rsidRPr="00613CAC">
        <w:rPr>
          <w:b/>
        </w:rPr>
        <w:t>Neosartorya</w:t>
      </w:r>
      <w:r>
        <w:t xml:space="preserve"> Malloch &amp; Cain, </w:t>
      </w:r>
      <w:r w:rsidRPr="00613CAC">
        <w:rPr>
          <w:i/>
        </w:rPr>
        <w:t>Can. J. Bot.</w:t>
      </w:r>
      <w:r>
        <w:t xml:space="preserve"> </w:t>
      </w:r>
      <w:r w:rsidRPr="00613CAC">
        <w:rPr>
          <w:b/>
        </w:rPr>
        <w:t>50</w:t>
      </w:r>
      <w:r>
        <w:t xml:space="preserve"> (12): 2620 (1973). – Type: </w:t>
      </w:r>
      <w:r w:rsidRPr="00613CAC">
        <w:rPr>
          <w:i/>
        </w:rPr>
        <w:t>Neosartorya fischeri</w:t>
      </w:r>
      <w:r>
        <w:t xml:space="preserve"> (Wehmer) Malloch &amp; Cain 1973 – [Fungi: Asc</w:t>
      </w:r>
      <w:r>
        <w:t>o</w:t>
      </w:r>
      <w:r>
        <w:t>mycota: Pezizomycotina: Eurotiomycetes: E</w:t>
      </w:r>
      <w:r>
        <w:t>u</w:t>
      </w:r>
      <w:r>
        <w:t>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Penicilliopsis</w:t>
      </w:r>
      <w:r>
        <w:t xml:space="preserve"> Solms, </w:t>
      </w:r>
      <w:r w:rsidRPr="00613CAC">
        <w:rPr>
          <w:i/>
        </w:rPr>
        <w:t>Ann. Jard. Bot. Buitenzorg</w:t>
      </w:r>
      <w:r>
        <w:t xml:space="preserve"> </w:t>
      </w:r>
      <w:r w:rsidRPr="00613CAC">
        <w:rPr>
          <w:b/>
        </w:rPr>
        <w:t>6</w:t>
      </w:r>
      <w:r>
        <w:t xml:space="preserve">: 53 (1887). – Type: </w:t>
      </w:r>
      <w:r w:rsidRPr="00613CAC">
        <w:rPr>
          <w:i/>
        </w:rPr>
        <w:t>Penicilliopsis clavariiformis</w:t>
      </w:r>
      <w:r>
        <w:t xml:space="preserve"> Solms 1887 – [Fungi: Ascomycota: Pezizom</w:t>
      </w:r>
      <w:r>
        <w:t>y</w:t>
      </w:r>
      <w:r>
        <w:t>cotina: Eurotiomycetes: Eurotiomycetidae: E</w:t>
      </w:r>
      <w:r>
        <w:t>u</w:t>
      </w:r>
      <w:r>
        <w:t>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Penicillium</w:t>
      </w:r>
      <w:r>
        <w:t xml:space="preserve"> Link, </w:t>
      </w:r>
      <w:r w:rsidRPr="00613CAC">
        <w:rPr>
          <w:i/>
        </w:rPr>
        <w:t>Mag. Gesell. naturf. Freunde, Berlin</w:t>
      </w:r>
      <w:r>
        <w:t xml:space="preserve"> </w:t>
      </w:r>
      <w:r w:rsidRPr="00613CAC">
        <w:rPr>
          <w:b/>
        </w:rPr>
        <w:t>3</w:t>
      </w:r>
      <w:r>
        <w:t xml:space="preserve"> (1-2): 16 (1809). – Type: </w:t>
      </w:r>
      <w:r w:rsidRPr="00613CAC">
        <w:rPr>
          <w:i/>
        </w:rPr>
        <w:t>Penicillium crustaceum</w:t>
      </w:r>
      <w:r>
        <w:t xml:space="preserve"> Link 1809 – [Fungi: Ascomycota: P</w:t>
      </w:r>
      <w:r>
        <w:t>e</w:t>
      </w:r>
      <w:r>
        <w:t>zizomycotina: Eurotiomycetes: Eurotiomycetidae: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Sclerocleista</w:t>
      </w:r>
      <w:r>
        <w:t xml:space="preserve"> Subram., </w:t>
      </w:r>
      <w:r w:rsidRPr="00613CAC">
        <w:rPr>
          <w:i/>
        </w:rPr>
        <w:t>Curr. Sci.</w:t>
      </w:r>
      <w:r>
        <w:t xml:space="preserve"> </w:t>
      </w:r>
      <w:r w:rsidRPr="00613CAC">
        <w:rPr>
          <w:b/>
        </w:rPr>
        <w:t>41</w:t>
      </w:r>
      <w:r>
        <w:t xml:space="preserve"> (21): 757 (1972). – Type: </w:t>
      </w:r>
      <w:r w:rsidRPr="00613CAC">
        <w:rPr>
          <w:i/>
        </w:rPr>
        <w:t>Sclerocleista ornata</w:t>
      </w:r>
      <w:r>
        <w:t xml:space="preserve"> (Raper, Fennell &amp; Tresner) Subram. 1972 – [Fungi: A</w:t>
      </w:r>
      <w:r>
        <w:t>s</w:t>
      </w:r>
      <w:r>
        <w:t>comycota: Pezizomycotina: Eurotiomycetes: E</w:t>
      </w:r>
      <w:r>
        <w:t>u</w:t>
      </w:r>
      <w:r>
        <w:t>rotiomycetidae: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Stilbodendron</w:t>
      </w:r>
      <w:r>
        <w:t xml:space="preserve"> Syd. &amp; P. Syd., </w:t>
      </w:r>
      <w:r w:rsidRPr="00613CAC">
        <w:rPr>
          <w:i/>
        </w:rPr>
        <w:t>Annls mycol.</w:t>
      </w:r>
      <w:r>
        <w:t xml:space="preserve"> </w:t>
      </w:r>
      <w:r w:rsidRPr="00613CAC">
        <w:rPr>
          <w:b/>
        </w:rPr>
        <w:t>14</w:t>
      </w:r>
      <w:r>
        <w:t xml:space="preserve"> (3/4): 260 (1916). – Type: </w:t>
      </w:r>
      <w:r w:rsidRPr="00613CAC">
        <w:rPr>
          <w:i/>
        </w:rPr>
        <w:t>Stilbodendron cam</w:t>
      </w:r>
      <w:r w:rsidRPr="00613CAC">
        <w:rPr>
          <w:i/>
        </w:rPr>
        <w:t>e</w:t>
      </w:r>
      <w:r w:rsidRPr="00613CAC">
        <w:rPr>
          <w:i/>
        </w:rPr>
        <w:t>runense</w:t>
      </w:r>
      <w:r>
        <w:t xml:space="preserve"> Syd. &amp; P. Syd. 1916 – [Fungi: Ascom</w:t>
      </w:r>
      <w:r>
        <w:t>y</w:t>
      </w:r>
      <w:r>
        <w:t>cota: Pezizomycotina: Eurotiomycetes: Euroti</w:t>
      </w:r>
      <w:r>
        <w:t>o</w:t>
      </w:r>
      <w:r>
        <w:t>mycetidae: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t>Talaromyces</w:t>
      </w:r>
      <w:r>
        <w:t xml:space="preserve"> C.R. Benj., </w:t>
      </w:r>
      <w:r w:rsidRPr="00613CAC">
        <w:rPr>
          <w:i/>
        </w:rPr>
        <w:t>Mycologia</w:t>
      </w:r>
      <w:r>
        <w:t xml:space="preserve"> </w:t>
      </w:r>
      <w:r w:rsidRPr="00613CAC">
        <w:rPr>
          <w:b/>
        </w:rPr>
        <w:t>47</w:t>
      </w:r>
      <w:r>
        <w:t xml:space="preserve"> (5): 681 (1955). – Type: </w:t>
      </w:r>
      <w:r w:rsidRPr="00613CAC">
        <w:rPr>
          <w:i/>
        </w:rPr>
        <w:t>Talaromyces vermiculatus</w:t>
      </w:r>
      <w:r>
        <w:t xml:space="preserve"> (P.A. Dang.) C.R. Benj. 1955 – [Fungi: Ascomycota: Pezizomycotina: Eurotiomycetes: Eurotiomycet</w:t>
      </w:r>
      <w:r>
        <w:t>i</w:t>
      </w:r>
      <w:r>
        <w:t>dae: Eurotiales: Trichocomaceae].</w:t>
      </w:r>
    </w:p>
    <w:p w:rsidR="00613CAC" w:rsidRDefault="00613CAC" w:rsidP="00613CAC">
      <w:pPr>
        <w:pStyle w:val="Term"/>
      </w:pPr>
      <w:r w:rsidRPr="00613CAC">
        <w:rPr>
          <w:b/>
        </w:rPr>
        <w:lastRenderedPageBreak/>
        <w:t>Thermoascus</w:t>
      </w:r>
      <w:r>
        <w:t xml:space="preserve"> Miehe, </w:t>
      </w:r>
      <w:r w:rsidRPr="00613CAC">
        <w:rPr>
          <w:i/>
        </w:rPr>
        <w:t>Selbsterhitz. Heus</w:t>
      </w:r>
      <w:r>
        <w:t xml:space="preserve">: 70 (1907). – Type: </w:t>
      </w:r>
      <w:r w:rsidRPr="00613CAC">
        <w:rPr>
          <w:i/>
        </w:rPr>
        <w:t>Thermoascus aurantiacus</w:t>
      </w:r>
      <w:r>
        <w:t xml:space="preserve"> Miehe 1907 – [Fungi: Ascomycota: Pezizomycotina: Euroti</w:t>
      </w:r>
      <w:r>
        <w:t>o</w:t>
      </w:r>
      <w:r>
        <w:t>mycetes: Eurotiomycetidae: Eurotiales: Trich</w:t>
      </w:r>
      <w:r>
        <w:t>o</w:t>
      </w:r>
      <w:r>
        <w:t>comaceae].</w:t>
      </w:r>
    </w:p>
    <w:p w:rsidR="00613CAC" w:rsidRDefault="00613CAC" w:rsidP="00613CAC">
      <w:pPr>
        <w:pStyle w:val="Term"/>
      </w:pPr>
      <w:r w:rsidRPr="00613CAC">
        <w:rPr>
          <w:b/>
        </w:rPr>
        <w:t>Thermomyces</w:t>
      </w:r>
      <w:r>
        <w:t xml:space="preserve"> Tsikl., </w:t>
      </w:r>
      <w:r w:rsidRPr="00613CAC">
        <w:rPr>
          <w:i/>
        </w:rPr>
        <w:t>Annls Inst. Pasteur, Paris</w:t>
      </w:r>
      <w:r>
        <w:t xml:space="preserve"> </w:t>
      </w:r>
      <w:r w:rsidRPr="00613CAC">
        <w:rPr>
          <w:b/>
        </w:rPr>
        <w:t>13</w:t>
      </w:r>
      <w:r>
        <w:t xml:space="preserve">: 500 (1899). – Type: </w:t>
      </w:r>
      <w:r w:rsidRPr="00613CAC">
        <w:rPr>
          <w:i/>
        </w:rPr>
        <w:t>Thermomyces lanuginosus</w:t>
      </w:r>
      <w:r>
        <w:t xml:space="preserve"> Tsikl. 1899 – [Fungi: Ascomycota: Pezizom</w:t>
      </w:r>
      <w:r>
        <w:t>y</w:t>
      </w:r>
      <w:r>
        <w:t>cotina: Eurotiomycetes: Eurotiomycetidae: E</w:t>
      </w:r>
      <w:r>
        <w:t>u</w:t>
      </w:r>
      <w:r>
        <w:t>rotiales: Incertae sedis].</w:t>
      </w:r>
    </w:p>
    <w:p w:rsidR="00613CAC" w:rsidRDefault="00613CAC" w:rsidP="00613CAC">
      <w:pPr>
        <w:pStyle w:val="Term"/>
      </w:pPr>
      <w:r w:rsidRPr="00613CAC">
        <w:rPr>
          <w:b/>
        </w:rPr>
        <w:t>Trichocoma</w:t>
      </w:r>
      <w:r>
        <w:t xml:space="preserve"> Jungh., </w:t>
      </w:r>
      <w:r w:rsidRPr="00613CAC">
        <w:rPr>
          <w:i/>
        </w:rPr>
        <w:t>Praem. Fl. Crypt. Javae</w:t>
      </w:r>
      <w:r>
        <w:t xml:space="preserve"> (B</w:t>
      </w:r>
      <w:r>
        <w:t>a</w:t>
      </w:r>
      <w:r>
        <w:t xml:space="preserve">tavia): 9 (1838). – Type: </w:t>
      </w:r>
      <w:r w:rsidRPr="00613CAC">
        <w:rPr>
          <w:i/>
        </w:rPr>
        <w:t>Trichocoma paradoxum</w:t>
      </w:r>
      <w:r>
        <w:t xml:space="preserve"> Jungh. 1838 </w:t>
      </w:r>
      <w:bookmarkStart w:id="0" w:name="SOS"/>
      <w:bookmarkEnd w:id="0"/>
      <w:r>
        <w:t>– [Fungi: Ascomycota: Pezizom</w:t>
      </w:r>
      <w:r>
        <w:t>y</w:t>
      </w:r>
      <w:r>
        <w:t>cotina: Eurotiomycetes: Eurotiomycetidae: E</w:t>
      </w:r>
      <w:r>
        <w:t>u</w:t>
      </w:r>
      <w:r>
        <w:t>rotiales: Trichocomaceae].</w:t>
      </w:r>
    </w:p>
    <w:p w:rsidR="00623A51" w:rsidRPr="000C7C11" w:rsidRDefault="00623A51" w:rsidP="00613CA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AC" w:rsidRDefault="00613CAC">
      <w:r>
        <w:separator/>
      </w:r>
    </w:p>
  </w:endnote>
  <w:endnote w:type="continuationSeparator" w:id="0">
    <w:p w:rsidR="00613CAC" w:rsidRDefault="0061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AC" w:rsidRDefault="00613CAC">
      <w:r>
        <w:separator/>
      </w:r>
    </w:p>
  </w:footnote>
  <w:footnote w:type="continuationSeparator" w:id="0">
    <w:p w:rsidR="00613CAC" w:rsidRDefault="0061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03F8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03F8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03F8A"/>
    <w:rsid w:val="00613CAC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03F8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03F8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03F8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03F8A"/>
    <w:pPr>
      <w:ind w:left="0"/>
    </w:pPr>
  </w:style>
  <w:style w:type="paragraph" w:customStyle="1" w:styleId="Name">
    <w:name w:val="Name"/>
    <w:basedOn w:val="Normal"/>
    <w:rsid w:val="00603F8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03F8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03F8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03F8A"/>
    <w:pPr>
      <w:outlineLvl w:val="4"/>
    </w:pPr>
    <w:rPr>
      <w:sz w:val="20"/>
    </w:rPr>
  </w:style>
  <w:style w:type="paragraph" w:customStyle="1" w:styleId="Data">
    <w:name w:val="Data"/>
    <w:basedOn w:val="Normal"/>
    <w:rsid w:val="00603F8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03F8A"/>
    <w:pPr>
      <w:ind w:left="960"/>
    </w:pPr>
  </w:style>
  <w:style w:type="paragraph" w:styleId="TOC2">
    <w:name w:val="toc 2"/>
    <w:basedOn w:val="Normal"/>
    <w:next w:val="Normal"/>
    <w:autoRedefine/>
    <w:semiHidden/>
    <w:rsid w:val="00603F8A"/>
    <w:pPr>
      <w:ind w:left="160"/>
    </w:pPr>
  </w:style>
  <w:style w:type="paragraph" w:styleId="TOC3">
    <w:name w:val="toc 3"/>
    <w:basedOn w:val="Normal"/>
    <w:next w:val="Normal"/>
    <w:autoRedefine/>
    <w:semiHidden/>
    <w:rsid w:val="00603F8A"/>
    <w:pPr>
      <w:ind w:left="320"/>
    </w:pPr>
  </w:style>
  <w:style w:type="paragraph" w:styleId="TOC4">
    <w:name w:val="toc 4"/>
    <w:basedOn w:val="Normal"/>
    <w:next w:val="Normal"/>
    <w:autoRedefine/>
    <w:semiHidden/>
    <w:rsid w:val="00603F8A"/>
    <w:pPr>
      <w:ind w:left="480"/>
    </w:pPr>
  </w:style>
  <w:style w:type="paragraph" w:styleId="TOC5">
    <w:name w:val="toc 5"/>
    <w:basedOn w:val="Normal"/>
    <w:next w:val="Normal"/>
    <w:autoRedefine/>
    <w:semiHidden/>
    <w:rsid w:val="00603F8A"/>
    <w:pPr>
      <w:ind w:left="640"/>
    </w:pPr>
  </w:style>
  <w:style w:type="paragraph" w:styleId="TOC6">
    <w:name w:val="toc 6"/>
    <w:basedOn w:val="Normal"/>
    <w:next w:val="Normal"/>
    <w:autoRedefine/>
    <w:semiHidden/>
    <w:rsid w:val="00603F8A"/>
    <w:pPr>
      <w:ind w:left="800"/>
    </w:pPr>
  </w:style>
  <w:style w:type="paragraph" w:styleId="TOC8">
    <w:name w:val="toc 8"/>
    <w:basedOn w:val="Normal"/>
    <w:next w:val="Normal"/>
    <w:autoRedefine/>
    <w:semiHidden/>
    <w:rsid w:val="00603F8A"/>
    <w:pPr>
      <w:ind w:left="1120"/>
    </w:pPr>
  </w:style>
  <w:style w:type="paragraph" w:styleId="TOC9">
    <w:name w:val="toc 9"/>
    <w:basedOn w:val="Normal"/>
    <w:next w:val="Normal"/>
    <w:autoRedefine/>
    <w:semiHidden/>
    <w:rsid w:val="00603F8A"/>
    <w:pPr>
      <w:ind w:left="1280"/>
    </w:pPr>
  </w:style>
  <w:style w:type="paragraph" w:styleId="Header">
    <w:name w:val="header"/>
    <w:basedOn w:val="Normal"/>
    <w:rsid w:val="00603F8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03F8A"/>
    <w:pPr>
      <w:ind w:left="0"/>
    </w:pPr>
    <w:rPr>
      <w:sz w:val="28"/>
    </w:rPr>
  </w:style>
  <w:style w:type="paragraph" w:customStyle="1" w:styleId="Family">
    <w:name w:val="Family"/>
    <w:basedOn w:val="Order"/>
    <w:rsid w:val="00603F8A"/>
  </w:style>
  <w:style w:type="paragraph" w:styleId="Footer">
    <w:name w:val="footer"/>
    <w:basedOn w:val="Normal"/>
    <w:rsid w:val="00603F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F8A"/>
  </w:style>
  <w:style w:type="paragraph" w:customStyle="1" w:styleId="Hierarchy">
    <w:name w:val="Hierarchy"/>
    <w:basedOn w:val="Normal"/>
    <w:rsid w:val="00603F8A"/>
    <w:pPr>
      <w:ind w:left="0"/>
    </w:pPr>
  </w:style>
  <w:style w:type="paragraph" w:customStyle="1" w:styleId="Genus">
    <w:name w:val="Genus"/>
    <w:basedOn w:val="Normal"/>
    <w:rsid w:val="00603F8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03F8A"/>
    <w:pPr>
      <w:spacing w:after="120"/>
    </w:pPr>
  </w:style>
  <w:style w:type="paragraph" w:customStyle="1" w:styleId="Synonyms">
    <w:name w:val="Synonyms"/>
    <w:basedOn w:val="Genus"/>
    <w:rsid w:val="00603F8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03F8A"/>
    <w:rPr>
      <w:b/>
    </w:rPr>
  </w:style>
  <w:style w:type="paragraph" w:styleId="Bibliography">
    <w:name w:val="Bibliography"/>
    <w:basedOn w:val="Normal"/>
    <w:rsid w:val="00603F8A"/>
    <w:pPr>
      <w:ind w:hanging="288"/>
    </w:pPr>
    <w:rPr>
      <w:b/>
    </w:rPr>
  </w:style>
  <w:style w:type="paragraph" w:customStyle="1" w:styleId="synonym">
    <w:name w:val="synonym"/>
    <w:basedOn w:val="Data"/>
    <w:rsid w:val="00603F8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03F8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2014-01-02T12:30:00Z</dcterms:created>
  <dcterms:modified xsi:type="dcterms:W3CDTF">2014-01-02T12:30:00Z</dcterms:modified>
</cp:coreProperties>
</file>