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04" w:rsidRDefault="00F86D04" w:rsidP="00F86D04">
      <w:pPr>
        <w:pStyle w:val="Term"/>
      </w:pPr>
      <w:r w:rsidRPr="00F86D04">
        <w:rPr>
          <w:b/>
        </w:rPr>
        <w:t>Ancylistes</w:t>
      </w:r>
      <w:r>
        <w:t xml:space="preserve"> Pfitzer, </w:t>
      </w:r>
      <w:r w:rsidRPr="00F86D04">
        <w:rPr>
          <w:i/>
        </w:rPr>
        <w:t>Monatsber. Königl. Preuss. Akad. Wiss. Berlin</w:t>
      </w:r>
      <w:r>
        <w:t xml:space="preserve">: 396 (1872). – Type: </w:t>
      </w:r>
      <w:r w:rsidRPr="00F86D04">
        <w:rPr>
          <w:i/>
        </w:rPr>
        <w:t>Ancylistes closterii</w:t>
      </w:r>
      <w:r>
        <w:t xml:space="preserve"> Pfitzer 1872 – [Fungi: Zyg</w:t>
      </w:r>
      <w:r>
        <w:t>o</w:t>
      </w:r>
      <w:r>
        <w:t>mycota: Entomophthoromycotina: Incertae sedis: Incertae sedis: Entomophthorales: Ancylistaceae].</w:t>
      </w:r>
    </w:p>
    <w:p w:rsidR="00F86D04" w:rsidRDefault="00F86D04" w:rsidP="00F86D04">
      <w:pPr>
        <w:pStyle w:val="Term"/>
      </w:pPr>
      <w:r w:rsidRPr="00F86D04">
        <w:rPr>
          <w:b/>
        </w:rPr>
        <w:t>Ballocephala</w:t>
      </w:r>
      <w:r>
        <w:t xml:space="preserve"> Drechsler, </w:t>
      </w:r>
      <w:r w:rsidRPr="00F86D04">
        <w:rPr>
          <w:i/>
        </w:rPr>
        <w:t>Bull. Torrey bot. Club</w:t>
      </w:r>
      <w:r>
        <w:t xml:space="preserve"> </w:t>
      </w:r>
      <w:r w:rsidRPr="00F86D04">
        <w:rPr>
          <w:b/>
        </w:rPr>
        <w:t>78</w:t>
      </w:r>
      <w:r>
        <w:t xml:space="preserve">: 199 (1951). – Type: </w:t>
      </w:r>
      <w:r w:rsidRPr="00F86D04">
        <w:rPr>
          <w:i/>
        </w:rPr>
        <w:t>Ballocephala sphaerospora</w:t>
      </w:r>
      <w:r>
        <w:t xml:space="preserve"> Drechsler 1951 – [Fungi: Zygomycota: Ent</w:t>
      </w:r>
      <w:r>
        <w:t>o</w:t>
      </w:r>
      <w:r>
        <w:t>mophthoromycotina: Incertae sedis: Incertae sedis: Entomophthorales: Meristacraceae].</w:t>
      </w:r>
    </w:p>
    <w:p w:rsidR="00F86D04" w:rsidRDefault="00F86D04" w:rsidP="00F86D04">
      <w:pPr>
        <w:pStyle w:val="Term"/>
      </w:pPr>
      <w:r w:rsidRPr="00F86D04">
        <w:rPr>
          <w:b/>
        </w:rPr>
        <w:t>Batkoa</w:t>
      </w:r>
      <w:r>
        <w:t xml:space="preserve"> Humber, </w:t>
      </w:r>
      <w:r w:rsidRPr="00F86D04">
        <w:rPr>
          <w:i/>
        </w:rPr>
        <w:t>Mycotaxon</w:t>
      </w:r>
      <w:r>
        <w:t xml:space="preserve"> </w:t>
      </w:r>
      <w:r w:rsidRPr="00F86D04">
        <w:rPr>
          <w:b/>
        </w:rPr>
        <w:t>34</w:t>
      </w:r>
      <w:r>
        <w:t xml:space="preserve"> (2): 446 (1989). – Type: </w:t>
      </w:r>
      <w:r w:rsidRPr="00F86D04">
        <w:rPr>
          <w:i/>
        </w:rPr>
        <w:t>Batkoa apiculata</w:t>
      </w:r>
      <w:r>
        <w:t xml:space="preserve"> (Thaxt.) Humber 1989 – [Fungi: Zygomycota: Entomophthoromycotina: Incertae sedis: Incertae sedis: Entomophthorales: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Completoria</w:t>
      </w:r>
      <w:r>
        <w:t xml:space="preserve"> Lohde, </w:t>
      </w:r>
      <w:r w:rsidRPr="00F86D04">
        <w:rPr>
          <w:i/>
        </w:rPr>
        <w:t>Tagebl. Nat. Vers. München</w:t>
      </w:r>
      <w:r>
        <w:t xml:space="preserve"> (1874). – Type: </w:t>
      </w:r>
      <w:r w:rsidRPr="00F86D04">
        <w:rPr>
          <w:i/>
        </w:rPr>
        <w:t>Completoria complens</w:t>
      </w:r>
      <w:r>
        <w:t xml:space="preserve"> Lohde 1874 – [Fungi: Zygomycota: Entomophthorom</w:t>
      </w:r>
      <w:r>
        <w:t>y</w:t>
      </w:r>
      <w:r>
        <w:t>cotina: Incertae sedis: Incertae sedis: Ent</w:t>
      </w:r>
      <w:r>
        <w:t>o</w:t>
      </w:r>
      <w:r>
        <w:t>mophthorales: Completoriaceae].</w:t>
      </w:r>
    </w:p>
    <w:p w:rsidR="00F86D04" w:rsidRDefault="00F86D04" w:rsidP="00F86D04">
      <w:pPr>
        <w:pStyle w:val="Term"/>
      </w:pPr>
      <w:r w:rsidRPr="00F86D04">
        <w:rPr>
          <w:b/>
        </w:rPr>
        <w:t>Conidiobolus</w:t>
      </w:r>
      <w:r>
        <w:t xml:space="preserve"> Bref., </w:t>
      </w:r>
      <w:r w:rsidRPr="00F86D04">
        <w:rPr>
          <w:i/>
        </w:rPr>
        <w:t>Mykol. Untersuch.</w:t>
      </w:r>
      <w:r>
        <w:t xml:space="preserve"> </w:t>
      </w:r>
      <w:r w:rsidRPr="00F86D04">
        <w:rPr>
          <w:b/>
        </w:rPr>
        <w:t>4</w:t>
      </w:r>
      <w:r>
        <w:t xml:space="preserve">: 35 (1884). – Type: </w:t>
      </w:r>
      <w:r w:rsidRPr="00F86D04">
        <w:rPr>
          <w:i/>
        </w:rPr>
        <w:t>Conidiobolus coronatus</w:t>
      </w:r>
      <w:r>
        <w:t xml:space="preserve"> (Costa</w:t>
      </w:r>
      <w:r>
        <w:t>n</w:t>
      </w:r>
      <w:r>
        <w:t>tin) A. Batko 1964 – [Fungi: Zygomycota: Ent</w:t>
      </w:r>
      <w:r>
        <w:t>o</w:t>
      </w:r>
      <w:r>
        <w:t>mophthoromycotina: Incertae sedis: Incertae sedis: Entomophthorales: Ancylistaceae].</w:t>
      </w:r>
    </w:p>
    <w:p w:rsidR="00F86D04" w:rsidRDefault="00F86D04" w:rsidP="00F86D04">
      <w:pPr>
        <w:pStyle w:val="Term"/>
      </w:pPr>
      <w:r w:rsidRPr="00F86D04">
        <w:rPr>
          <w:b/>
        </w:rPr>
        <w:t>Entomophaga</w:t>
      </w:r>
      <w:r>
        <w:t xml:space="preserve"> A. Batko, </w:t>
      </w:r>
      <w:r w:rsidRPr="00F86D04">
        <w:rPr>
          <w:i/>
        </w:rPr>
        <w:t>Bull. Acad. Polon. Sci.</w:t>
      </w:r>
      <w:r>
        <w:t xml:space="preserve"> Cl. II. sér. sci. biol. </w:t>
      </w:r>
      <w:r w:rsidRPr="00F86D04">
        <w:rPr>
          <w:b/>
        </w:rPr>
        <w:t>12</w:t>
      </w:r>
      <w:r>
        <w:t xml:space="preserve">: 325 (1964). – Type: </w:t>
      </w:r>
      <w:r w:rsidRPr="00F86D04">
        <w:rPr>
          <w:i/>
        </w:rPr>
        <w:t>Entom</w:t>
      </w:r>
      <w:r w:rsidRPr="00F86D04">
        <w:rPr>
          <w:i/>
        </w:rPr>
        <w:t>o</w:t>
      </w:r>
      <w:r w:rsidRPr="00F86D04">
        <w:rPr>
          <w:i/>
        </w:rPr>
        <w:t>phaga grylli</w:t>
      </w:r>
      <w:r>
        <w:t xml:space="preserve"> (Fresen.) A. Batko 1964 – [Fungi: Zygomycota: Entomophthoromycotina: Incertae sedis: Incertae sedis: Entomophthorales: Ent</w:t>
      </w:r>
      <w:r>
        <w:t>o</w:t>
      </w:r>
      <w:r>
        <w:t>mophthoraceae].</w:t>
      </w:r>
    </w:p>
    <w:p w:rsidR="00F86D04" w:rsidRDefault="00F86D04" w:rsidP="00F86D04">
      <w:pPr>
        <w:pStyle w:val="Term"/>
      </w:pPr>
      <w:r w:rsidRPr="00F86D04">
        <w:rPr>
          <w:b/>
        </w:rPr>
        <w:t>Entomophthora</w:t>
      </w:r>
      <w:r>
        <w:t xml:space="preserve"> Fresen., </w:t>
      </w:r>
      <w:r w:rsidRPr="00F86D04">
        <w:rPr>
          <w:i/>
        </w:rPr>
        <w:t>Bot. Ztg.</w:t>
      </w:r>
      <w:r>
        <w:t xml:space="preserve"> </w:t>
      </w:r>
      <w:r w:rsidRPr="00F86D04">
        <w:rPr>
          <w:b/>
        </w:rPr>
        <w:t>14</w:t>
      </w:r>
      <w:r>
        <w:t xml:space="preserve">: 883 (1856). – Type: </w:t>
      </w:r>
      <w:r w:rsidRPr="00F86D04">
        <w:rPr>
          <w:i/>
        </w:rPr>
        <w:t>Entomophthora muscae</w:t>
      </w:r>
      <w:r>
        <w:t xml:space="preserve"> (Cohn) Fresen. 1856 – [Fungi: Zygomycota: Entomophthorom</w:t>
      </w:r>
      <w:r>
        <w:t>y</w:t>
      </w:r>
      <w:r>
        <w:t>cotina: Incertae sedis: Incertae sedis: Ent</w:t>
      </w:r>
      <w:r>
        <w:t>o</w:t>
      </w:r>
      <w:r>
        <w:t>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Erynia</w:t>
      </w:r>
      <w:r>
        <w:t xml:space="preserve"> (Nowak. ex A. Batko) Remaud. &amp; Henn</w:t>
      </w:r>
      <w:r>
        <w:t>e</w:t>
      </w:r>
      <w:r>
        <w:t xml:space="preserve">bert, </w:t>
      </w:r>
      <w:r w:rsidRPr="00F86D04">
        <w:rPr>
          <w:i/>
        </w:rPr>
        <w:t>Mycotaxon</w:t>
      </w:r>
      <w:r>
        <w:t xml:space="preserve"> </w:t>
      </w:r>
      <w:r w:rsidRPr="00F86D04">
        <w:rPr>
          <w:b/>
        </w:rPr>
        <w:t>11</w:t>
      </w:r>
      <w:r>
        <w:t xml:space="preserve"> (1): 301 (1980). – Type: </w:t>
      </w:r>
      <w:r w:rsidRPr="00F86D04">
        <w:rPr>
          <w:i/>
        </w:rPr>
        <w:t>Erynia ovispora</w:t>
      </w:r>
      <w:r>
        <w:t xml:space="preserve"> (Nowak.) Remaud. &amp; Hennebert 1980 – [Fungi: Zygomycota: Entomophthorom</w:t>
      </w:r>
      <w:r>
        <w:t>y</w:t>
      </w:r>
      <w:r>
        <w:t>cotina: Incertae sedis: Incertae sedis: Ent</w:t>
      </w:r>
      <w:r>
        <w:t>o</w:t>
      </w:r>
      <w:r>
        <w:t>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Eryniopsis</w:t>
      </w:r>
      <w:r>
        <w:t xml:space="preserve"> Humber, </w:t>
      </w:r>
      <w:r w:rsidRPr="00F86D04">
        <w:rPr>
          <w:i/>
        </w:rPr>
        <w:t>Mycotaxon</w:t>
      </w:r>
      <w:r>
        <w:t xml:space="preserve"> </w:t>
      </w:r>
      <w:r w:rsidRPr="00F86D04">
        <w:rPr>
          <w:b/>
        </w:rPr>
        <w:t>21</w:t>
      </w:r>
      <w:r>
        <w:t xml:space="preserve">: 258 (1984). – Type: </w:t>
      </w:r>
      <w:r w:rsidRPr="00F86D04">
        <w:rPr>
          <w:i/>
        </w:rPr>
        <w:t>Eryniopsis lampyridarum</w:t>
      </w:r>
      <w:r>
        <w:t xml:space="preserve"> (Thaxt.) Humber 1984 – [Fungi: Zygomycota: Entomophthorom</w:t>
      </w:r>
      <w:r>
        <w:t>y</w:t>
      </w:r>
      <w:r>
        <w:t>cotina: Incertae sedis: Incertae sedis: Ent</w:t>
      </w:r>
      <w:r>
        <w:t>o</w:t>
      </w:r>
      <w:r>
        <w:t>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Furia</w:t>
      </w:r>
      <w:r>
        <w:t xml:space="preserve"> (A. Batko) Humber, </w:t>
      </w:r>
      <w:r w:rsidRPr="00F86D04">
        <w:rPr>
          <w:i/>
        </w:rPr>
        <w:t>Mycotaxon</w:t>
      </w:r>
      <w:r>
        <w:t xml:space="preserve"> </w:t>
      </w:r>
      <w:r w:rsidRPr="00F86D04">
        <w:rPr>
          <w:b/>
        </w:rPr>
        <w:t>34</w:t>
      </w:r>
      <w:r>
        <w:t xml:space="preserve"> (2): 450 (1989). – Type: </w:t>
      </w:r>
      <w:r w:rsidRPr="00F86D04">
        <w:rPr>
          <w:i/>
        </w:rPr>
        <w:t>Furia virescens</w:t>
      </w:r>
      <w:r>
        <w:t xml:space="preserve"> (Thaxt.) Humber 1989 – [Fungi: Zygomycota: Entomophthorom</w:t>
      </w:r>
      <w:r>
        <w:t>y</w:t>
      </w:r>
      <w:r>
        <w:t>cotina: Incertae sedis: Incertae sedis: Ent</w:t>
      </w:r>
      <w:r>
        <w:t>o</w:t>
      </w:r>
      <w:r>
        <w:t>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Macrobiotophthora</w:t>
      </w:r>
      <w:r>
        <w:t xml:space="preserve"> Reukauf, </w:t>
      </w:r>
      <w:r w:rsidRPr="00F86D04">
        <w:rPr>
          <w:i/>
        </w:rPr>
        <w:t>Zentbl. Bakt. Par</w:t>
      </w:r>
      <w:r w:rsidRPr="00F86D04">
        <w:rPr>
          <w:i/>
        </w:rPr>
        <w:t>a</w:t>
      </w:r>
      <w:r w:rsidRPr="00F86D04">
        <w:rPr>
          <w:i/>
        </w:rPr>
        <w:t>sitKde</w:t>
      </w:r>
      <w:r>
        <w:t xml:space="preserve"> Abt. I </w:t>
      </w:r>
      <w:r w:rsidRPr="00F86D04">
        <w:rPr>
          <w:b/>
        </w:rPr>
        <w:t>63</w:t>
      </w:r>
      <w:r>
        <w:t xml:space="preserve">: 390 (1912). – Type: </w:t>
      </w:r>
      <w:r w:rsidRPr="00F86D04">
        <w:rPr>
          <w:i/>
        </w:rPr>
        <w:t>Macrobi</w:t>
      </w:r>
      <w:r w:rsidRPr="00F86D04">
        <w:rPr>
          <w:i/>
        </w:rPr>
        <w:t>o</w:t>
      </w:r>
      <w:r w:rsidRPr="00F86D04">
        <w:rPr>
          <w:i/>
        </w:rPr>
        <w:t>tophthora vimariensis</w:t>
      </w:r>
      <w:r>
        <w:t xml:space="preserve"> Reukauf 1912 – [Fungi: Zygomycota: Entomophthoromycotina: Incertae sedis: Incertae sedis: Entomophthorales: Ancyli</w:t>
      </w:r>
      <w:r>
        <w:t>s</w:t>
      </w:r>
      <w:r>
        <w:t>taceae].</w:t>
      </w:r>
    </w:p>
    <w:p w:rsidR="00F86D04" w:rsidRDefault="00F86D04" w:rsidP="00F86D04">
      <w:pPr>
        <w:pStyle w:val="Term"/>
      </w:pPr>
      <w:r w:rsidRPr="00F86D04">
        <w:rPr>
          <w:b/>
        </w:rPr>
        <w:t>Massospora</w:t>
      </w:r>
      <w:r>
        <w:t xml:space="preserve"> Peck, </w:t>
      </w:r>
      <w:r w:rsidRPr="00F86D04">
        <w:rPr>
          <w:i/>
        </w:rPr>
        <w:t>Ann. Rep. N.Y. St. Mus. nat. Hist.</w:t>
      </w:r>
      <w:r>
        <w:t xml:space="preserve"> </w:t>
      </w:r>
      <w:r w:rsidRPr="00F86D04">
        <w:rPr>
          <w:b/>
        </w:rPr>
        <w:t>31</w:t>
      </w:r>
      <w:r>
        <w:t xml:space="preserve">: 44 (1878). – Type: </w:t>
      </w:r>
      <w:r w:rsidRPr="00F86D04">
        <w:rPr>
          <w:i/>
        </w:rPr>
        <w:t>Massospora cicadina</w:t>
      </w:r>
      <w:r>
        <w:t xml:space="preserve"> Peck 1878 – [Fungi: Zygomycota: Ent</w:t>
      </w:r>
      <w:r>
        <w:t>o</w:t>
      </w:r>
      <w:r>
        <w:t>mophthoromycotina: Incertae sedis: Incertae sedis: Entomophthorales: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Meristacrum</w:t>
      </w:r>
      <w:r>
        <w:t xml:space="preserve"> Drechsler, </w:t>
      </w:r>
      <w:r w:rsidRPr="00F86D04">
        <w:rPr>
          <w:i/>
        </w:rPr>
        <w:t>J. Wash. Acad. Sci.</w:t>
      </w:r>
      <w:r>
        <w:t xml:space="preserve"> </w:t>
      </w:r>
      <w:r w:rsidRPr="00F86D04">
        <w:rPr>
          <w:b/>
        </w:rPr>
        <w:t>30</w:t>
      </w:r>
      <w:r>
        <w:t xml:space="preserve">: 250 (1940). – Type: </w:t>
      </w:r>
      <w:r w:rsidRPr="00F86D04">
        <w:rPr>
          <w:i/>
        </w:rPr>
        <w:t>Meristacrum asterospermum</w:t>
      </w:r>
      <w:r>
        <w:t xml:space="preserve"> Drechsler 1940 – [Fungi: Zygomycota: Ent</w:t>
      </w:r>
      <w:r>
        <w:t>o</w:t>
      </w:r>
      <w:r>
        <w:t>mophthoromycotina: Incertae sedis: Incertae sedis: Entomophthorales: Meristacraceae].</w:t>
      </w:r>
    </w:p>
    <w:p w:rsidR="00F86D04" w:rsidRDefault="00F86D04" w:rsidP="00F86D04">
      <w:pPr>
        <w:pStyle w:val="Term"/>
      </w:pPr>
      <w:r w:rsidRPr="00F86D04">
        <w:rPr>
          <w:b/>
        </w:rPr>
        <w:t>Neozygites</w:t>
      </w:r>
      <w:r>
        <w:t xml:space="preserve"> Witlaczil, </w:t>
      </w:r>
      <w:r w:rsidRPr="00F86D04">
        <w:rPr>
          <w:i/>
        </w:rPr>
        <w:t>Arch. Mikr. Anat.</w:t>
      </w:r>
      <w:r>
        <w:t xml:space="preserve"> </w:t>
      </w:r>
      <w:r w:rsidRPr="00F86D04">
        <w:rPr>
          <w:b/>
        </w:rPr>
        <w:t>24</w:t>
      </w:r>
      <w:r>
        <w:t xml:space="preserve">: 599-603 (1885). – Type: </w:t>
      </w:r>
      <w:r w:rsidRPr="00F86D04">
        <w:rPr>
          <w:i/>
        </w:rPr>
        <w:t>Neozygites aphidis</w:t>
      </w:r>
      <w:r>
        <w:t xml:space="preserve"> Witlaczil 1885 – [Fungi: Zygomycota: Entomophthoromycotina: Incertae sedis: Incertae sedis: Entomophthorales: Neozygitaceae].</w:t>
      </w:r>
    </w:p>
    <w:p w:rsidR="00F86D04" w:rsidRDefault="00F86D04" w:rsidP="00F86D04">
      <w:pPr>
        <w:pStyle w:val="Term"/>
      </w:pPr>
      <w:r w:rsidRPr="00F86D04">
        <w:rPr>
          <w:b/>
        </w:rPr>
        <w:t>Orthomyces</w:t>
      </w:r>
      <w:r>
        <w:t xml:space="preserve"> Steinkr., Humber &amp; J.B. Oliv., </w:t>
      </w:r>
      <w:r w:rsidRPr="00F86D04">
        <w:rPr>
          <w:i/>
        </w:rPr>
        <w:t>J. Invert. Path.</w:t>
      </w:r>
      <w:r>
        <w:t xml:space="preserve"> </w:t>
      </w:r>
      <w:r w:rsidRPr="00F86D04">
        <w:rPr>
          <w:b/>
        </w:rPr>
        <w:t>72</w:t>
      </w:r>
      <w:r>
        <w:t xml:space="preserve"> (1): 5 (1998). – Type: </w:t>
      </w:r>
      <w:r w:rsidRPr="00F86D04">
        <w:rPr>
          <w:i/>
        </w:rPr>
        <w:t>Orthom</w:t>
      </w:r>
      <w:r w:rsidRPr="00F86D04">
        <w:rPr>
          <w:i/>
        </w:rPr>
        <w:t>y</w:t>
      </w:r>
      <w:r w:rsidRPr="00F86D04">
        <w:rPr>
          <w:i/>
        </w:rPr>
        <w:t>ces aleyrodis</w:t>
      </w:r>
      <w:r>
        <w:t xml:space="preserve"> Steinkr., Humber &amp; J.B. Oliv. 1998 – [Fungi: Zygomycota: Entomophthoromycotina: Incertae sedis: Incertae sedis: Entomophthorales: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Pandora</w:t>
      </w:r>
      <w:r>
        <w:t xml:space="preserve"> Humber, </w:t>
      </w:r>
      <w:r w:rsidRPr="00F86D04">
        <w:rPr>
          <w:i/>
        </w:rPr>
        <w:t>Mycotaxon</w:t>
      </w:r>
      <w:r>
        <w:t xml:space="preserve"> </w:t>
      </w:r>
      <w:r w:rsidRPr="00F86D04">
        <w:rPr>
          <w:b/>
        </w:rPr>
        <w:t>34</w:t>
      </w:r>
      <w:r>
        <w:t xml:space="preserve"> (2): 451 (1989). – Type: </w:t>
      </w:r>
      <w:r w:rsidRPr="00F86D04">
        <w:rPr>
          <w:i/>
        </w:rPr>
        <w:t>Pandora neoaphidis</w:t>
      </w:r>
      <w:r>
        <w:t xml:space="preserve"> (Remaud. &amp; Henn</w:t>
      </w:r>
      <w:r>
        <w:t>e</w:t>
      </w:r>
      <w:r>
        <w:t>bert) Humber 1989 – [Fungi: Zygomycota: Ent</w:t>
      </w:r>
      <w:r>
        <w:t>o</w:t>
      </w:r>
      <w:r>
        <w:t>mophthoromycotina: Incertae sedis: Incertae sedis: Entomophthorales: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Strongwellsea</w:t>
      </w:r>
      <w:r>
        <w:t xml:space="preserve"> A. Batko &amp; J. Weiser, </w:t>
      </w:r>
      <w:r w:rsidRPr="00F86D04">
        <w:rPr>
          <w:i/>
        </w:rPr>
        <w:t>J. Invert. Path.</w:t>
      </w:r>
      <w:r>
        <w:t xml:space="preserve"> </w:t>
      </w:r>
      <w:r w:rsidRPr="00F86D04">
        <w:rPr>
          <w:b/>
        </w:rPr>
        <w:t>7</w:t>
      </w:r>
      <w:r>
        <w:t xml:space="preserve">: 463 (1965). – Type: </w:t>
      </w:r>
      <w:r w:rsidRPr="00F86D04">
        <w:rPr>
          <w:i/>
        </w:rPr>
        <w:t>Strongwellsea ca</w:t>
      </w:r>
      <w:r w:rsidRPr="00F86D04">
        <w:rPr>
          <w:i/>
        </w:rPr>
        <w:t>s</w:t>
      </w:r>
      <w:r w:rsidRPr="00F86D04">
        <w:rPr>
          <w:i/>
        </w:rPr>
        <w:t>trans</w:t>
      </w:r>
      <w:r>
        <w:t xml:space="preserve"> A. Batko &amp; Weiser 1965 – [Fungi: Zyg</w:t>
      </w:r>
      <w:r>
        <w:t>o</w:t>
      </w:r>
      <w:r>
        <w:t>mycota: Entomophthoromycotina: Incertae sedis: Incertae sedis: Entomophthorales: Entomophth</w:t>
      </w:r>
      <w:r>
        <w:t>o</w:t>
      </w:r>
      <w:r>
        <w:t>raceae].</w:t>
      </w:r>
    </w:p>
    <w:p w:rsidR="00F86D04" w:rsidRDefault="00F86D04" w:rsidP="00F86D04">
      <w:pPr>
        <w:pStyle w:val="Term"/>
      </w:pPr>
      <w:r w:rsidRPr="00F86D04">
        <w:rPr>
          <w:b/>
        </w:rPr>
        <w:t>Tarichium</w:t>
      </w:r>
      <w:r>
        <w:t xml:space="preserve"> Cohn, </w:t>
      </w:r>
      <w:r w:rsidRPr="00F86D04">
        <w:rPr>
          <w:i/>
        </w:rPr>
        <w:t>Beitr. Biol. Pfl.</w:t>
      </w:r>
      <w:r>
        <w:t xml:space="preserve"> </w:t>
      </w:r>
      <w:r w:rsidRPr="00F86D04">
        <w:rPr>
          <w:b/>
        </w:rPr>
        <w:t>1</w:t>
      </w:r>
      <w:r>
        <w:t xml:space="preserve">: 69 (1875). – Type: </w:t>
      </w:r>
      <w:r w:rsidRPr="00F86D04">
        <w:rPr>
          <w:i/>
        </w:rPr>
        <w:t>Tarichium megaspermum</w:t>
      </w:r>
      <w:r>
        <w:t xml:space="preserve"> (E. Cohn) G. </w:t>
      </w:r>
      <w:r>
        <w:lastRenderedPageBreak/>
        <w:t>Winter 1875 – [Fungi: Zygomycota: Ent</w:t>
      </w:r>
      <w:r>
        <w:t>o</w:t>
      </w:r>
      <w:r>
        <w:t>mophthoromycotina: Incertae sedis: Incertae sedis: Entomophthorales: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Thaxterosporium</w:t>
      </w:r>
      <w:r>
        <w:t xml:space="preserve"> Ben Ze’ev &amp; R.G. Kenneth, </w:t>
      </w:r>
      <w:r w:rsidRPr="00F86D04">
        <w:rPr>
          <w:i/>
        </w:rPr>
        <w:t>Mycotaxon</w:t>
      </w:r>
      <w:r>
        <w:t xml:space="preserve"> </w:t>
      </w:r>
      <w:r w:rsidRPr="00F86D04">
        <w:rPr>
          <w:b/>
        </w:rPr>
        <w:t>28</w:t>
      </w:r>
      <w:r>
        <w:t xml:space="preserve"> (2): 323 (1987). – Type: </w:t>
      </w:r>
      <w:r w:rsidRPr="00F86D04">
        <w:rPr>
          <w:i/>
        </w:rPr>
        <w:t>Thaxter</w:t>
      </w:r>
      <w:r w:rsidRPr="00F86D04">
        <w:rPr>
          <w:i/>
        </w:rPr>
        <w:t>o</w:t>
      </w:r>
      <w:r w:rsidRPr="00F86D04">
        <w:rPr>
          <w:i/>
        </w:rPr>
        <w:t>sporium turbinatum</w:t>
      </w:r>
      <w:r>
        <w:t xml:space="preserve"> (R.G. Kenneth) R.G. Kenneth &amp; Ben Ze’ev 1987 – [Fungi: Zygomycota: Ent</w:t>
      </w:r>
      <w:r>
        <w:t>o</w:t>
      </w:r>
      <w:r>
        <w:t>mophthoromycotina: Incertae sedis: Incertae sedis: Entomophthorales: Neozygitaceae].</w:t>
      </w:r>
    </w:p>
    <w:p w:rsidR="00F86D04" w:rsidRDefault="00F86D04" w:rsidP="00F86D04">
      <w:pPr>
        <w:pStyle w:val="Term"/>
      </w:pPr>
      <w:r w:rsidRPr="00F86D04">
        <w:rPr>
          <w:b/>
        </w:rPr>
        <w:t>Zoophthora</w:t>
      </w:r>
      <w:r>
        <w:t xml:space="preserve"> A. Batko, </w:t>
      </w:r>
      <w:r w:rsidRPr="00F86D04">
        <w:rPr>
          <w:i/>
        </w:rPr>
        <w:t>Bull. Acad. Polon. Sci.</w:t>
      </w:r>
      <w:r>
        <w:t xml:space="preserve"> Cl. II. sér. sci. biol. </w:t>
      </w:r>
      <w:r w:rsidRPr="00F86D04">
        <w:rPr>
          <w:b/>
        </w:rPr>
        <w:t>12</w:t>
      </w:r>
      <w:r>
        <w:t xml:space="preserve">: 323 (1964). – Type: </w:t>
      </w:r>
      <w:r w:rsidRPr="00F86D04">
        <w:rPr>
          <w:i/>
        </w:rPr>
        <w:t>Zoophthora radicans</w:t>
      </w:r>
      <w:r>
        <w:t xml:space="preserve"> (Bref.) A. Batko 1964 – [Fungi: Zygomycota: Entomophthoromycotina: Incertae sedis: Incertae sedis: Entomophthorales: Entomophthoraceae].</w:t>
      </w:r>
    </w:p>
    <w:p w:rsidR="00F86D04" w:rsidRDefault="00F86D04" w:rsidP="00F86D04">
      <w:pPr>
        <w:pStyle w:val="Term"/>
      </w:pPr>
      <w:r w:rsidRPr="00F86D04">
        <w:rPr>
          <w:b/>
        </w:rPr>
        <w:t>Zygaenobia</w:t>
      </w:r>
      <w:r>
        <w:t xml:space="preserve"> J. Weiser, </w:t>
      </w:r>
      <w:r w:rsidRPr="00F86D04">
        <w:rPr>
          <w:i/>
        </w:rPr>
        <w:t>Ent. Listy</w:t>
      </w:r>
      <w:r>
        <w:t xml:space="preserve"> </w:t>
      </w:r>
      <w:r w:rsidRPr="00F86D04">
        <w:rPr>
          <w:b/>
        </w:rPr>
        <w:t>14</w:t>
      </w:r>
      <w:r>
        <w:t xml:space="preserve"> (3): 134 (1951). – Type: </w:t>
      </w:r>
      <w:r w:rsidRPr="00F86D04">
        <w:rPr>
          <w:i/>
        </w:rPr>
        <w:t>Zygaenobia intestinalis</w:t>
      </w:r>
      <w:r>
        <w:t xml:space="preserve"> Weiser 1951 – [Fungi: Zygomycota: Entomophthorom</w:t>
      </w:r>
      <w:r>
        <w:t>y</w:t>
      </w:r>
      <w:r>
        <w:t>cotina: Incertae sedis: Incertae sedis: Ent</w:t>
      </w:r>
      <w:r>
        <w:t>o</w:t>
      </w:r>
      <w:r>
        <w:t>mophthorales: Incertae sedis].</w:t>
      </w:r>
    </w:p>
    <w:p w:rsidR="00F86D04" w:rsidRDefault="00F86D04" w:rsidP="00F86D04">
      <w:pPr>
        <w:pStyle w:val="Term"/>
      </w:pPr>
      <w:r w:rsidRPr="00F86D04">
        <w:rPr>
          <w:b/>
        </w:rPr>
        <w:t>Zygnemomyces</w:t>
      </w:r>
      <w:r>
        <w:t xml:space="preserve"> K. Miura, </w:t>
      </w:r>
      <w:r w:rsidRPr="00F86D04">
        <w:rPr>
          <w:i/>
        </w:rPr>
        <w:t>Rep. Tottori Mycol. Inst.</w:t>
      </w:r>
      <w:r>
        <w:t xml:space="preserve"> </w:t>
      </w:r>
      <w:r w:rsidRPr="00F86D04">
        <w:rPr>
          <w:b/>
        </w:rPr>
        <w:t>10</w:t>
      </w:r>
      <w:r>
        <w:t xml:space="preserve">: 520 (1973). – Type: </w:t>
      </w:r>
      <w:r w:rsidRPr="00F86D04">
        <w:rPr>
          <w:i/>
        </w:rPr>
        <w:t>Zygnemomyces echinul</w:t>
      </w:r>
      <w:r w:rsidRPr="00F86D04">
        <w:rPr>
          <w:i/>
        </w:rPr>
        <w:t>a</w:t>
      </w:r>
      <w:r w:rsidRPr="00F86D04">
        <w:rPr>
          <w:i/>
        </w:rPr>
        <w:t>tus</w:t>
      </w:r>
      <w:r>
        <w:t xml:space="preserve"> K. Miura 1973 </w:t>
      </w:r>
      <w:bookmarkStart w:id="0" w:name="SOS"/>
      <w:bookmarkEnd w:id="0"/>
      <w:r>
        <w:t>– [Fungi: Zygomycota: Ent</w:t>
      </w:r>
      <w:r>
        <w:t>o</w:t>
      </w:r>
      <w:r>
        <w:t>mophthoromycotina: Incertae sedis: Incertae sedis: Entomophthorales: Meristacraceae].</w:t>
      </w:r>
    </w:p>
    <w:p w:rsidR="00623A51" w:rsidRPr="000C7C11" w:rsidRDefault="00623A51" w:rsidP="00F86D0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D04" w:rsidRDefault="00F86D04">
      <w:r>
        <w:separator/>
      </w:r>
    </w:p>
  </w:endnote>
  <w:endnote w:type="continuationSeparator" w:id="0">
    <w:p w:rsidR="00F86D04" w:rsidRDefault="00F8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D04" w:rsidRDefault="00F86D04">
      <w:r>
        <w:separator/>
      </w:r>
    </w:p>
  </w:footnote>
  <w:footnote w:type="continuationSeparator" w:id="0">
    <w:p w:rsidR="00F86D04" w:rsidRDefault="00F8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D55FC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0D55FC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0D55FC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F86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0D55FC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0D55FC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0D55FC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0D55FC"/>
    <w:pPr>
      <w:ind w:left="0"/>
    </w:pPr>
  </w:style>
  <w:style w:type="paragraph" w:customStyle="1" w:styleId="Name">
    <w:name w:val="Name"/>
    <w:basedOn w:val="Normal"/>
    <w:rsid w:val="000D55FC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0D55FC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0D55FC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0D55FC"/>
    <w:pPr>
      <w:outlineLvl w:val="4"/>
    </w:pPr>
    <w:rPr>
      <w:sz w:val="20"/>
    </w:rPr>
  </w:style>
  <w:style w:type="paragraph" w:customStyle="1" w:styleId="Data">
    <w:name w:val="Data"/>
    <w:basedOn w:val="Normal"/>
    <w:rsid w:val="000D55FC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0D55FC"/>
    <w:pPr>
      <w:ind w:left="960"/>
    </w:pPr>
  </w:style>
  <w:style w:type="paragraph" w:styleId="TOC2">
    <w:name w:val="toc 2"/>
    <w:basedOn w:val="Normal"/>
    <w:next w:val="Normal"/>
    <w:autoRedefine/>
    <w:semiHidden/>
    <w:rsid w:val="000D55FC"/>
    <w:pPr>
      <w:ind w:left="160"/>
    </w:pPr>
  </w:style>
  <w:style w:type="paragraph" w:styleId="TOC3">
    <w:name w:val="toc 3"/>
    <w:basedOn w:val="Normal"/>
    <w:next w:val="Normal"/>
    <w:autoRedefine/>
    <w:semiHidden/>
    <w:rsid w:val="000D55FC"/>
    <w:pPr>
      <w:ind w:left="320"/>
    </w:pPr>
  </w:style>
  <w:style w:type="paragraph" w:styleId="TOC4">
    <w:name w:val="toc 4"/>
    <w:basedOn w:val="Normal"/>
    <w:next w:val="Normal"/>
    <w:autoRedefine/>
    <w:semiHidden/>
    <w:rsid w:val="000D55FC"/>
    <w:pPr>
      <w:ind w:left="480"/>
    </w:pPr>
  </w:style>
  <w:style w:type="paragraph" w:styleId="TOC5">
    <w:name w:val="toc 5"/>
    <w:basedOn w:val="Normal"/>
    <w:next w:val="Normal"/>
    <w:autoRedefine/>
    <w:semiHidden/>
    <w:rsid w:val="000D55FC"/>
    <w:pPr>
      <w:ind w:left="640"/>
    </w:pPr>
  </w:style>
  <w:style w:type="paragraph" w:styleId="TOC6">
    <w:name w:val="toc 6"/>
    <w:basedOn w:val="Normal"/>
    <w:next w:val="Normal"/>
    <w:autoRedefine/>
    <w:semiHidden/>
    <w:rsid w:val="000D55FC"/>
    <w:pPr>
      <w:ind w:left="800"/>
    </w:pPr>
  </w:style>
  <w:style w:type="paragraph" w:styleId="TOC8">
    <w:name w:val="toc 8"/>
    <w:basedOn w:val="Normal"/>
    <w:next w:val="Normal"/>
    <w:autoRedefine/>
    <w:semiHidden/>
    <w:rsid w:val="000D55FC"/>
    <w:pPr>
      <w:ind w:left="1120"/>
    </w:pPr>
  </w:style>
  <w:style w:type="paragraph" w:styleId="TOC9">
    <w:name w:val="toc 9"/>
    <w:basedOn w:val="Normal"/>
    <w:next w:val="Normal"/>
    <w:autoRedefine/>
    <w:semiHidden/>
    <w:rsid w:val="000D55FC"/>
    <w:pPr>
      <w:ind w:left="1280"/>
    </w:pPr>
  </w:style>
  <w:style w:type="paragraph" w:styleId="Header">
    <w:name w:val="header"/>
    <w:basedOn w:val="Normal"/>
    <w:rsid w:val="000D55FC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0D55FC"/>
    <w:pPr>
      <w:ind w:left="0"/>
    </w:pPr>
    <w:rPr>
      <w:sz w:val="28"/>
    </w:rPr>
  </w:style>
  <w:style w:type="paragraph" w:customStyle="1" w:styleId="Family">
    <w:name w:val="Family"/>
    <w:basedOn w:val="Order"/>
    <w:rsid w:val="000D55FC"/>
  </w:style>
  <w:style w:type="paragraph" w:styleId="Footer">
    <w:name w:val="footer"/>
    <w:basedOn w:val="Normal"/>
    <w:rsid w:val="000D55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D55FC"/>
  </w:style>
  <w:style w:type="paragraph" w:customStyle="1" w:styleId="Hierarchy">
    <w:name w:val="Hierarchy"/>
    <w:basedOn w:val="Normal"/>
    <w:rsid w:val="000D55FC"/>
    <w:pPr>
      <w:ind w:left="0"/>
    </w:pPr>
  </w:style>
  <w:style w:type="paragraph" w:customStyle="1" w:styleId="Genus">
    <w:name w:val="Genus"/>
    <w:basedOn w:val="Normal"/>
    <w:rsid w:val="000D55FC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0D55FC"/>
    <w:pPr>
      <w:spacing w:after="120"/>
    </w:pPr>
  </w:style>
  <w:style w:type="paragraph" w:customStyle="1" w:styleId="Synonyms">
    <w:name w:val="Synonyms"/>
    <w:basedOn w:val="Genus"/>
    <w:rsid w:val="000D55FC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0D55FC"/>
    <w:rPr>
      <w:b/>
    </w:rPr>
  </w:style>
  <w:style w:type="paragraph" w:styleId="Bibliography">
    <w:name w:val="Bibliography"/>
    <w:basedOn w:val="Normal"/>
    <w:rsid w:val="000D55FC"/>
    <w:pPr>
      <w:ind w:hanging="288"/>
    </w:pPr>
    <w:rPr>
      <w:b/>
    </w:rPr>
  </w:style>
  <w:style w:type="paragraph" w:customStyle="1" w:styleId="synonym">
    <w:name w:val="synonym"/>
    <w:basedOn w:val="Data"/>
    <w:rsid w:val="000D55FC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0D55F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2014-01-02T12:29:00Z</dcterms:created>
  <dcterms:modified xsi:type="dcterms:W3CDTF">2014-01-02T12:29:00Z</dcterms:modified>
</cp:coreProperties>
</file>