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05" w:rsidRDefault="00BD2205" w:rsidP="00BD2205">
      <w:pPr>
        <w:pStyle w:val="Term"/>
      </w:pPr>
      <w:r w:rsidRPr="00BD2205">
        <w:rPr>
          <w:b/>
        </w:rPr>
        <w:t>Alacrinella</w:t>
      </w:r>
      <w:r>
        <w:t xml:space="preserve"> Manier &amp; Ormières ex Manier, </w:t>
      </w:r>
      <w:r w:rsidRPr="00BD2205">
        <w:rPr>
          <w:i/>
        </w:rPr>
        <w:t>Annls Sci. Nat.</w:t>
      </w:r>
      <w:r>
        <w:t xml:space="preserve"> Bot. Biol. Vég., sér. 12 </w:t>
      </w:r>
      <w:r w:rsidRPr="00BD2205">
        <w:rPr>
          <w:b/>
        </w:rPr>
        <w:t>9</w:t>
      </w:r>
      <w:r>
        <w:t xml:space="preserve">: 97 (1968). – Type: </w:t>
      </w:r>
      <w:r w:rsidRPr="00BD2205">
        <w:rPr>
          <w:i/>
        </w:rPr>
        <w:t>Alacrinella limnoriae</w:t>
      </w:r>
      <w:r>
        <w:t xml:space="preserve"> Manier &amp; Ormières ex Manier 1968 – [Protozoa: Choanozoa: Incertae sedis: Mesomycetozoea: Incertae sedis: Eccrin</w:t>
      </w:r>
      <w:r>
        <w:t>a</w:t>
      </w:r>
      <w:r>
        <w:t>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Arundinula</w:t>
      </w:r>
      <w:r>
        <w:t xml:space="preserve"> L. Léger &amp; Duboscq, </w:t>
      </w:r>
      <w:r w:rsidRPr="00BD2205">
        <w:rPr>
          <w:i/>
        </w:rPr>
        <w:t>C. r. hebd. S</w:t>
      </w:r>
      <w:r w:rsidRPr="00BD2205">
        <w:rPr>
          <w:i/>
        </w:rPr>
        <w:t>é</w:t>
      </w:r>
      <w:r w:rsidRPr="00BD2205">
        <w:rPr>
          <w:i/>
        </w:rPr>
        <w:t>anc. Acad. Sci., Paris</w:t>
      </w:r>
      <w:r>
        <w:t xml:space="preserve"> </w:t>
      </w:r>
      <w:r w:rsidRPr="00BD2205">
        <w:rPr>
          <w:b/>
        </w:rPr>
        <w:t>142</w:t>
      </w:r>
      <w:r>
        <w:t xml:space="preserve">: 590 (1906). – Type: </w:t>
      </w:r>
      <w:r w:rsidRPr="00BD2205">
        <w:rPr>
          <w:i/>
        </w:rPr>
        <w:t>Arundinula capitata</w:t>
      </w:r>
      <w:r>
        <w:t xml:space="preserve"> (L. Léger &amp; Duboscq) L. Léger &amp; Duboscq 1906 – [Protozoa: Choanozoa: Incertae sedis: Mesomycetozoea: Incertae sedis: Eccrinales: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Astreptonema</w:t>
      </w:r>
      <w:r>
        <w:t xml:space="preserve"> Hauptfl., </w:t>
      </w:r>
      <w:r w:rsidRPr="00BD2205">
        <w:rPr>
          <w:i/>
        </w:rPr>
        <w:t>Ber. dt. bot. Ges.</w:t>
      </w:r>
      <w:r>
        <w:t xml:space="preserve"> </w:t>
      </w:r>
      <w:r w:rsidRPr="00BD2205">
        <w:rPr>
          <w:b/>
        </w:rPr>
        <w:t>13</w:t>
      </w:r>
      <w:r>
        <w:t xml:space="preserve">: 87 (1895). – Type: </w:t>
      </w:r>
      <w:r w:rsidRPr="00BD2205">
        <w:rPr>
          <w:i/>
        </w:rPr>
        <w:t>Astreptonema longisporum</w:t>
      </w:r>
      <w:r>
        <w:t xml:space="preserve"> Hauptfl. 1895 – [Protozoa: Choanozoa: Incertae sedis: Mesomycetozoea: Incertae sedis: Eccrin</w:t>
      </w:r>
      <w:r>
        <w:t>a</w:t>
      </w:r>
      <w:r>
        <w:t>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Eccrinidus</w:t>
      </w:r>
      <w:r>
        <w:t xml:space="preserve"> Manier, </w:t>
      </w:r>
      <w:r w:rsidRPr="00BD2205">
        <w:rPr>
          <w:i/>
        </w:rPr>
        <w:t>Annls Sci. Nat.</w:t>
      </w:r>
      <w:r>
        <w:t xml:space="preserve"> Bot. Biol. Vég., sér. 12 </w:t>
      </w:r>
      <w:r w:rsidRPr="00BD2205">
        <w:rPr>
          <w:b/>
        </w:rPr>
        <w:t>10</w:t>
      </w:r>
      <w:r>
        <w:t xml:space="preserve"> (3): 70 (1970) [‘1969’]. – Type: </w:t>
      </w:r>
      <w:r w:rsidRPr="00BD2205">
        <w:rPr>
          <w:i/>
        </w:rPr>
        <w:t>E</w:t>
      </w:r>
      <w:r w:rsidRPr="00BD2205">
        <w:rPr>
          <w:i/>
        </w:rPr>
        <w:t>c</w:t>
      </w:r>
      <w:r w:rsidRPr="00BD2205">
        <w:rPr>
          <w:i/>
        </w:rPr>
        <w:t>crinidus flexilis</w:t>
      </w:r>
      <w:r>
        <w:t xml:space="preserve"> (L. Léger &amp; Duboscq) Manier 1970 – [Protozoa: Choanozoa: Incertae sedis: M</w:t>
      </w:r>
      <w:r>
        <w:t>e</w:t>
      </w:r>
      <w:r>
        <w:t>somycetozoea: Incertae sedis: Eccrinales: Eccr</w:t>
      </w:r>
      <w:r>
        <w:t>i</w:t>
      </w:r>
      <w:r>
        <w:t>naceae].</w:t>
      </w:r>
    </w:p>
    <w:p w:rsidR="00BD2205" w:rsidRDefault="00BD2205" w:rsidP="00BD2205">
      <w:pPr>
        <w:pStyle w:val="Term"/>
      </w:pPr>
      <w:r w:rsidRPr="00BD2205">
        <w:rPr>
          <w:b/>
        </w:rPr>
        <w:t>Eccrinoides</w:t>
      </w:r>
      <w:r>
        <w:t xml:space="preserve"> L. Léger &amp; Duboscq, </w:t>
      </w:r>
      <w:r w:rsidRPr="00BD2205">
        <w:rPr>
          <w:i/>
        </w:rPr>
        <w:t>Archs Anat. microsc.</w:t>
      </w:r>
      <w:r>
        <w:t xml:space="preserve"> </w:t>
      </w:r>
      <w:r w:rsidRPr="00BD2205">
        <w:rPr>
          <w:b/>
        </w:rPr>
        <w:t>25</w:t>
      </w:r>
      <w:r>
        <w:t xml:space="preserve">: 311 (1929). – Type: </w:t>
      </w:r>
      <w:r w:rsidRPr="00BD2205">
        <w:rPr>
          <w:i/>
        </w:rPr>
        <w:t>Eccrinoides henneguyi</w:t>
      </w:r>
      <w:r>
        <w:t xml:space="preserve"> L. Léger &amp; Duboscq 1929 – [Protozoa: Choanozoa: Incertae sedis: Mesomycetozoea: I</w:t>
      </w:r>
      <w:r>
        <w:t>n</w:t>
      </w:r>
      <w:r>
        <w:t>certae sedis: Eccrinales: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Enterobryus</w:t>
      </w:r>
      <w:r>
        <w:t xml:space="preserve"> Leidy, </w:t>
      </w:r>
      <w:r w:rsidRPr="00BD2205">
        <w:rPr>
          <w:i/>
        </w:rPr>
        <w:t>Proc. Acad. nat. Sci. Philad.</w:t>
      </w:r>
      <w:r>
        <w:t xml:space="preserve"> </w:t>
      </w:r>
      <w:r w:rsidRPr="00BD2205">
        <w:rPr>
          <w:b/>
        </w:rPr>
        <w:t>4</w:t>
      </w:r>
      <w:r>
        <w:t xml:space="preserve">: 225 (1850) [‘1849’]. – Type: </w:t>
      </w:r>
      <w:r w:rsidRPr="00BD2205">
        <w:rPr>
          <w:i/>
        </w:rPr>
        <w:t>Enterobryus elegans</w:t>
      </w:r>
      <w:r>
        <w:t xml:space="preserve"> Leidy 1850 – [Protozoa: Choanozoa: Incertae sedis: Mesomycetozoea: Incertae sedis: Eccrin</w:t>
      </w:r>
      <w:r>
        <w:t>a</w:t>
      </w:r>
      <w:r>
        <w:t>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Enteromyces</w:t>
      </w:r>
      <w:r>
        <w:t xml:space="preserve"> Lichtw., </w:t>
      </w:r>
      <w:r w:rsidRPr="00BD2205">
        <w:rPr>
          <w:i/>
        </w:rPr>
        <w:t>Acta Univ. Lund.</w:t>
      </w:r>
      <w:r>
        <w:t xml:space="preserve"> ser. 2 </w:t>
      </w:r>
      <w:r w:rsidRPr="00BD2205">
        <w:rPr>
          <w:b/>
        </w:rPr>
        <w:t>57</w:t>
      </w:r>
      <w:r>
        <w:t xml:space="preserve">: 5 (1961). – Type: </w:t>
      </w:r>
      <w:r w:rsidRPr="00BD2205">
        <w:rPr>
          <w:i/>
        </w:rPr>
        <w:t>Enteromyces callianassae</w:t>
      </w:r>
      <w:r>
        <w:t xml:space="preserve"> Lichtw. 1961 – [Protozoa: Choanozoa: Incertae sedis: Mesomycetozoea: Incertae sedis: Eccrin</w:t>
      </w:r>
      <w:r>
        <w:t>a</w:t>
      </w:r>
      <w:r>
        <w:t>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Lajassiella</w:t>
      </w:r>
      <w:r>
        <w:t xml:space="preserve"> Tuzet &amp; Manier ex Manier, </w:t>
      </w:r>
      <w:r w:rsidRPr="00BD2205">
        <w:rPr>
          <w:i/>
        </w:rPr>
        <w:t>Annls Sci. Nat.</w:t>
      </w:r>
      <w:r>
        <w:t xml:space="preserve"> Bot. Biol. Vég., sér. 12 </w:t>
      </w:r>
      <w:r w:rsidRPr="00BD2205">
        <w:rPr>
          <w:b/>
        </w:rPr>
        <w:t>9</w:t>
      </w:r>
      <w:r>
        <w:t xml:space="preserve">: 96 (1968). – Type: </w:t>
      </w:r>
      <w:r w:rsidRPr="00BD2205">
        <w:rPr>
          <w:i/>
        </w:rPr>
        <w:t>Lajassiella aphodii</w:t>
      </w:r>
      <w:r>
        <w:t xml:space="preserve"> Tuzet &amp; Manier ex Manier 1968 – [Protozoa: Choanozoa: Incertae sedis: M</w:t>
      </w:r>
      <w:r>
        <w:t>e</w:t>
      </w:r>
      <w:r>
        <w:t>somycetozoea: Incertae sedis: Eccrinales: Parataeniellaceae].</w:t>
      </w:r>
    </w:p>
    <w:p w:rsidR="00BD2205" w:rsidRDefault="00BD2205" w:rsidP="00BD2205">
      <w:pPr>
        <w:pStyle w:val="Term"/>
      </w:pPr>
      <w:r w:rsidRPr="00BD2205">
        <w:rPr>
          <w:b/>
        </w:rPr>
        <w:t>Leidyomyces</w:t>
      </w:r>
      <w:r>
        <w:t xml:space="preserve"> Lichtw., M.M. White, Cafaro &amp; J.K. Misra, </w:t>
      </w:r>
      <w:r w:rsidRPr="00BD2205">
        <w:rPr>
          <w:i/>
        </w:rPr>
        <w:t>Mycologia</w:t>
      </w:r>
      <w:r>
        <w:t xml:space="preserve"> </w:t>
      </w:r>
      <w:r w:rsidRPr="00BD2205">
        <w:rPr>
          <w:b/>
        </w:rPr>
        <w:t>91</w:t>
      </w:r>
      <w:r>
        <w:t xml:space="preserve"> (4): 695 (1999). – Type: </w:t>
      </w:r>
      <w:r w:rsidRPr="00BD2205">
        <w:rPr>
          <w:i/>
        </w:rPr>
        <w:t>Leidyomyces attenuatus</w:t>
      </w:r>
      <w:r>
        <w:t xml:space="preserve"> (Leidy) Lichtw., M.M. White, Cafaro &amp; J.K. Misra 1999 – [Protozoa: Choanozoa: Incertae sedis: Mesomycetozoea: I</w:t>
      </w:r>
      <w:r>
        <w:t>n</w:t>
      </w:r>
      <w:r>
        <w:t>certae sedis: Eccrinales: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Palavascia</w:t>
      </w:r>
      <w:r>
        <w:t xml:space="preserve"> Tuzet &amp; Manier ex Lichtw., </w:t>
      </w:r>
      <w:r w:rsidRPr="00BD2205">
        <w:rPr>
          <w:i/>
        </w:rPr>
        <w:t>Mycologia</w:t>
      </w:r>
      <w:r>
        <w:t xml:space="preserve"> </w:t>
      </w:r>
      <w:r w:rsidRPr="00BD2205">
        <w:rPr>
          <w:b/>
        </w:rPr>
        <w:t>56</w:t>
      </w:r>
      <w:r>
        <w:t xml:space="preserve"> (2): 318 (1964). – Type: </w:t>
      </w:r>
      <w:r w:rsidRPr="00BD2205">
        <w:rPr>
          <w:i/>
        </w:rPr>
        <w:t>Palavascia philosciae</w:t>
      </w:r>
      <w:r>
        <w:t xml:space="preserve"> Tuzet &amp; Manier ex Lichtw. 1964 – [Protozoa: Choanozoa: Incertae sedis: Mesomycetozoea: I</w:t>
      </w:r>
      <w:r>
        <w:t>n</w:t>
      </w:r>
      <w:r>
        <w:t>certae sedis: Eccrinales: Palavasciaceae].</w:t>
      </w:r>
    </w:p>
    <w:p w:rsidR="00BD2205" w:rsidRDefault="00BD2205" w:rsidP="00BD2205">
      <w:pPr>
        <w:pStyle w:val="Term"/>
      </w:pPr>
      <w:r w:rsidRPr="00BD2205">
        <w:rPr>
          <w:b/>
        </w:rPr>
        <w:t>Paramacrinella</w:t>
      </w:r>
      <w:r>
        <w:t xml:space="preserve"> Manier &amp; Grizel, </w:t>
      </w:r>
      <w:r w:rsidRPr="00BD2205">
        <w:rPr>
          <w:i/>
        </w:rPr>
        <w:t>Annls Sci. Nat.</w:t>
      </w:r>
      <w:r>
        <w:t xml:space="preserve"> Bot. Biol. Vég., sér. 12 </w:t>
      </w:r>
      <w:r w:rsidRPr="00BD2205">
        <w:rPr>
          <w:b/>
        </w:rPr>
        <w:t>12</w:t>
      </w:r>
      <w:r>
        <w:t xml:space="preserve">: 6 (1971). – Type: </w:t>
      </w:r>
      <w:r w:rsidRPr="00BD2205">
        <w:rPr>
          <w:i/>
        </w:rPr>
        <w:t>P</w:t>
      </w:r>
      <w:r w:rsidRPr="00BD2205">
        <w:rPr>
          <w:i/>
        </w:rPr>
        <w:t>a</w:t>
      </w:r>
      <w:r w:rsidRPr="00BD2205">
        <w:rPr>
          <w:i/>
        </w:rPr>
        <w:t>ramacrinella microdeutopi</w:t>
      </w:r>
      <w:r>
        <w:t xml:space="preserve"> Manier &amp; Grizel 1971 – [Protozoa: Choanozoa: Incertae sedis: Mesom</w:t>
      </w:r>
      <w:r>
        <w:t>y</w:t>
      </w:r>
      <w:r>
        <w:t>cetozoea: Incertae sedis: Eccrinales: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Parataeniella</w:t>
      </w:r>
      <w:r>
        <w:t xml:space="preserve"> R.A. Poiss., </w:t>
      </w:r>
      <w:r w:rsidRPr="00BD2205">
        <w:rPr>
          <w:i/>
        </w:rPr>
        <w:t>Archs Zool. exp. gén.</w:t>
      </w:r>
      <w:r>
        <w:t xml:space="preserve"> </w:t>
      </w:r>
      <w:r w:rsidRPr="00BD2205">
        <w:rPr>
          <w:b/>
        </w:rPr>
        <w:t>69</w:t>
      </w:r>
      <w:r>
        <w:t>: 200 (1929) – [Protozoa: Choanozoa: Incertae sedis: Mesomycetozoea: Incertae sedis: Eccrin</w:t>
      </w:r>
      <w:r>
        <w:t>a</w:t>
      </w:r>
      <w:r>
        <w:t>les: Parataeniellaceae].</w:t>
      </w:r>
    </w:p>
    <w:p w:rsidR="00BD2205" w:rsidRDefault="00BD2205" w:rsidP="00BD2205">
      <w:pPr>
        <w:pStyle w:val="Term"/>
      </w:pPr>
      <w:r w:rsidRPr="00BD2205">
        <w:rPr>
          <w:b/>
        </w:rPr>
        <w:t>Passalomyces</w:t>
      </w:r>
      <w:r>
        <w:t xml:space="preserve"> Lichtw., M.M. White, Cafaro &amp; J.K. Misra, </w:t>
      </w:r>
      <w:r w:rsidRPr="00BD2205">
        <w:rPr>
          <w:i/>
        </w:rPr>
        <w:t>Mycologia</w:t>
      </w:r>
      <w:r>
        <w:t xml:space="preserve"> </w:t>
      </w:r>
      <w:r w:rsidRPr="00BD2205">
        <w:rPr>
          <w:b/>
        </w:rPr>
        <w:t>91</w:t>
      </w:r>
      <w:r>
        <w:t xml:space="preserve"> (4): 695 (1999). – Type: </w:t>
      </w:r>
      <w:r w:rsidRPr="00BD2205">
        <w:rPr>
          <w:i/>
        </w:rPr>
        <w:t>Passalomyces compressus</w:t>
      </w:r>
      <w:r>
        <w:t xml:space="preserve"> (Thaxt.) Lichtw., M.M. White, Cafaro &amp; J.K. Misra 1999 – [Protozoa: Choanozoa: Incertae sedis: Mesomycetozoea: I</w:t>
      </w:r>
      <w:r>
        <w:t>n</w:t>
      </w:r>
      <w:r>
        <w:t>certae sedis: Eccrinales: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Ramacrinella</w:t>
      </w:r>
      <w:r>
        <w:t xml:space="preserve"> Manier &amp; Ormières, </w:t>
      </w:r>
      <w:r w:rsidRPr="00BD2205">
        <w:rPr>
          <w:i/>
        </w:rPr>
        <w:t>Annls Sci. Nat.</w:t>
      </w:r>
      <w:r>
        <w:t xml:space="preserve"> Bot. Biol. Vég., sér. 12 </w:t>
      </w:r>
      <w:r w:rsidRPr="00BD2205">
        <w:rPr>
          <w:b/>
        </w:rPr>
        <w:t>2</w:t>
      </w:r>
      <w:r>
        <w:t xml:space="preserve">: 632 (1962) [‘1961’]. – Type: </w:t>
      </w:r>
      <w:r w:rsidRPr="00BD2205">
        <w:rPr>
          <w:i/>
        </w:rPr>
        <w:t>Ramacrinella raibautii</w:t>
      </w:r>
      <w:r>
        <w:t xml:space="preserve"> Manier &amp; Ormières 1962 – [Protozoa: Choanozoa: Incertae sedis: M</w:t>
      </w:r>
      <w:r>
        <w:t>e</w:t>
      </w:r>
      <w:r>
        <w:t>somycetozoea: Incertae sedis: Eccrinales: Eccr</w:t>
      </w:r>
      <w:r>
        <w:t>i</w:t>
      </w:r>
      <w:r>
        <w:t>naceae].</w:t>
      </w:r>
    </w:p>
    <w:p w:rsidR="00BD2205" w:rsidRDefault="00BD2205" w:rsidP="00BD2205">
      <w:pPr>
        <w:pStyle w:val="Term"/>
      </w:pPr>
      <w:r w:rsidRPr="00BD2205">
        <w:rPr>
          <w:b/>
        </w:rPr>
        <w:t>Taeniella</w:t>
      </w:r>
      <w:r>
        <w:t xml:space="preserve"> L. Léger &amp; Duboscq, </w:t>
      </w:r>
      <w:r w:rsidRPr="00BD2205">
        <w:rPr>
          <w:i/>
        </w:rPr>
        <w:t>Annls Univ. Gren</w:t>
      </w:r>
      <w:r w:rsidRPr="00BD2205">
        <w:rPr>
          <w:i/>
        </w:rPr>
        <w:t>o</w:t>
      </w:r>
      <w:r w:rsidRPr="00BD2205">
        <w:rPr>
          <w:i/>
        </w:rPr>
        <w:t>ble</w:t>
      </w:r>
      <w:r>
        <w:t xml:space="preserve"> </w:t>
      </w:r>
      <w:r w:rsidRPr="00BD2205">
        <w:rPr>
          <w:b/>
        </w:rPr>
        <w:t>23</w:t>
      </w:r>
      <w:r>
        <w:t xml:space="preserve">: 140 (1911). – Type: </w:t>
      </w:r>
      <w:r w:rsidRPr="00BD2205">
        <w:rPr>
          <w:i/>
        </w:rPr>
        <w:t>Taeniella carcini</w:t>
      </w:r>
      <w:r>
        <w:t xml:space="preserve"> L. Léger &amp; Duboscq 1911 – [Protozoa: Choanozoa: Incertae sedis: Mesomycetozoea: Incertae sedis: Eccrinales: Eccrinaceae].</w:t>
      </w:r>
    </w:p>
    <w:p w:rsidR="00BD2205" w:rsidRDefault="00BD2205" w:rsidP="00BD2205">
      <w:pPr>
        <w:pStyle w:val="Term"/>
      </w:pPr>
      <w:r w:rsidRPr="00BD2205">
        <w:rPr>
          <w:b/>
        </w:rPr>
        <w:t>Taeniellopsis</w:t>
      </w:r>
      <w:r>
        <w:t xml:space="preserve"> R.A. Poiss., </w:t>
      </w:r>
      <w:r w:rsidRPr="00BD2205">
        <w:rPr>
          <w:i/>
        </w:rPr>
        <w:t>C. r. hebd. Séanc. Acad. Sci., Paris</w:t>
      </w:r>
      <w:r>
        <w:t xml:space="preserve"> </w:t>
      </w:r>
      <w:r w:rsidRPr="00BD2205">
        <w:rPr>
          <w:b/>
        </w:rPr>
        <w:t>185</w:t>
      </w:r>
      <w:r>
        <w:t xml:space="preserve">: 1329 (1927). – Type: </w:t>
      </w:r>
      <w:r w:rsidRPr="00BD2205">
        <w:rPr>
          <w:i/>
        </w:rPr>
        <w:t>Taeniello</w:t>
      </w:r>
      <w:r w:rsidRPr="00BD2205">
        <w:rPr>
          <w:i/>
        </w:rPr>
        <w:t>p</w:t>
      </w:r>
      <w:r w:rsidRPr="00BD2205">
        <w:rPr>
          <w:i/>
        </w:rPr>
        <w:t>sis orchestiae</w:t>
      </w:r>
      <w:r>
        <w:t xml:space="preserve"> R.A. Poiss. 1927 </w:t>
      </w:r>
      <w:bookmarkStart w:id="0" w:name="SOS"/>
      <w:bookmarkEnd w:id="0"/>
      <w:r>
        <w:t>– [Protozoa: Ch</w:t>
      </w:r>
      <w:r>
        <w:t>o</w:t>
      </w:r>
      <w:r>
        <w:t>anozoa: Incertae sedis: Mesomycetozoea: Incertae sedis: Eccrinales: Eccrinaceae].</w:t>
      </w:r>
    </w:p>
    <w:p w:rsidR="00623A51" w:rsidRPr="000C7C11" w:rsidRDefault="00623A51" w:rsidP="00BD220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05" w:rsidRDefault="00BD2205">
      <w:r>
        <w:separator/>
      </w:r>
    </w:p>
  </w:endnote>
  <w:endnote w:type="continuationSeparator" w:id="0">
    <w:p w:rsidR="00BD2205" w:rsidRDefault="00BD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05" w:rsidRDefault="00BD2205">
      <w:r>
        <w:separator/>
      </w:r>
    </w:p>
  </w:footnote>
  <w:footnote w:type="continuationSeparator" w:id="0">
    <w:p w:rsidR="00BD2205" w:rsidRDefault="00BD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6369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6369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63691"/>
    <w:rsid w:val="0078319F"/>
    <w:rsid w:val="007B0B8B"/>
    <w:rsid w:val="00842E37"/>
    <w:rsid w:val="008E1953"/>
    <w:rsid w:val="00BD2205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6369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6369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369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63691"/>
    <w:pPr>
      <w:ind w:left="0"/>
    </w:pPr>
  </w:style>
  <w:style w:type="paragraph" w:customStyle="1" w:styleId="Name">
    <w:name w:val="Name"/>
    <w:basedOn w:val="Normal"/>
    <w:rsid w:val="0076369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6369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6369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63691"/>
    <w:pPr>
      <w:outlineLvl w:val="4"/>
    </w:pPr>
    <w:rPr>
      <w:sz w:val="20"/>
    </w:rPr>
  </w:style>
  <w:style w:type="paragraph" w:customStyle="1" w:styleId="Data">
    <w:name w:val="Data"/>
    <w:basedOn w:val="Normal"/>
    <w:rsid w:val="0076369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63691"/>
    <w:pPr>
      <w:ind w:left="960"/>
    </w:pPr>
  </w:style>
  <w:style w:type="paragraph" w:styleId="TOC2">
    <w:name w:val="toc 2"/>
    <w:basedOn w:val="Normal"/>
    <w:next w:val="Normal"/>
    <w:autoRedefine/>
    <w:semiHidden/>
    <w:rsid w:val="00763691"/>
    <w:pPr>
      <w:ind w:left="160"/>
    </w:pPr>
  </w:style>
  <w:style w:type="paragraph" w:styleId="TOC3">
    <w:name w:val="toc 3"/>
    <w:basedOn w:val="Normal"/>
    <w:next w:val="Normal"/>
    <w:autoRedefine/>
    <w:semiHidden/>
    <w:rsid w:val="00763691"/>
    <w:pPr>
      <w:ind w:left="320"/>
    </w:pPr>
  </w:style>
  <w:style w:type="paragraph" w:styleId="TOC4">
    <w:name w:val="toc 4"/>
    <w:basedOn w:val="Normal"/>
    <w:next w:val="Normal"/>
    <w:autoRedefine/>
    <w:semiHidden/>
    <w:rsid w:val="00763691"/>
    <w:pPr>
      <w:ind w:left="480"/>
    </w:pPr>
  </w:style>
  <w:style w:type="paragraph" w:styleId="TOC5">
    <w:name w:val="toc 5"/>
    <w:basedOn w:val="Normal"/>
    <w:next w:val="Normal"/>
    <w:autoRedefine/>
    <w:semiHidden/>
    <w:rsid w:val="00763691"/>
    <w:pPr>
      <w:ind w:left="640"/>
    </w:pPr>
  </w:style>
  <w:style w:type="paragraph" w:styleId="TOC6">
    <w:name w:val="toc 6"/>
    <w:basedOn w:val="Normal"/>
    <w:next w:val="Normal"/>
    <w:autoRedefine/>
    <w:semiHidden/>
    <w:rsid w:val="00763691"/>
    <w:pPr>
      <w:ind w:left="800"/>
    </w:pPr>
  </w:style>
  <w:style w:type="paragraph" w:styleId="TOC8">
    <w:name w:val="toc 8"/>
    <w:basedOn w:val="Normal"/>
    <w:next w:val="Normal"/>
    <w:autoRedefine/>
    <w:semiHidden/>
    <w:rsid w:val="00763691"/>
    <w:pPr>
      <w:ind w:left="1120"/>
    </w:pPr>
  </w:style>
  <w:style w:type="paragraph" w:styleId="TOC9">
    <w:name w:val="toc 9"/>
    <w:basedOn w:val="Normal"/>
    <w:next w:val="Normal"/>
    <w:autoRedefine/>
    <w:semiHidden/>
    <w:rsid w:val="00763691"/>
    <w:pPr>
      <w:ind w:left="1280"/>
    </w:pPr>
  </w:style>
  <w:style w:type="paragraph" w:styleId="Header">
    <w:name w:val="header"/>
    <w:basedOn w:val="Normal"/>
    <w:rsid w:val="0076369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63691"/>
    <w:pPr>
      <w:ind w:left="0"/>
    </w:pPr>
    <w:rPr>
      <w:sz w:val="28"/>
    </w:rPr>
  </w:style>
  <w:style w:type="paragraph" w:customStyle="1" w:styleId="Family">
    <w:name w:val="Family"/>
    <w:basedOn w:val="Order"/>
    <w:rsid w:val="00763691"/>
  </w:style>
  <w:style w:type="paragraph" w:styleId="Footer">
    <w:name w:val="footer"/>
    <w:basedOn w:val="Normal"/>
    <w:rsid w:val="007636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691"/>
  </w:style>
  <w:style w:type="paragraph" w:customStyle="1" w:styleId="Hierarchy">
    <w:name w:val="Hierarchy"/>
    <w:basedOn w:val="Normal"/>
    <w:rsid w:val="00763691"/>
    <w:pPr>
      <w:ind w:left="0"/>
    </w:pPr>
  </w:style>
  <w:style w:type="paragraph" w:customStyle="1" w:styleId="Genus">
    <w:name w:val="Genus"/>
    <w:basedOn w:val="Normal"/>
    <w:rsid w:val="0076369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63691"/>
    <w:pPr>
      <w:spacing w:after="120"/>
    </w:pPr>
  </w:style>
  <w:style w:type="paragraph" w:customStyle="1" w:styleId="Synonyms">
    <w:name w:val="Synonyms"/>
    <w:basedOn w:val="Genus"/>
    <w:rsid w:val="0076369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63691"/>
    <w:rPr>
      <w:b/>
    </w:rPr>
  </w:style>
  <w:style w:type="paragraph" w:styleId="Bibliography">
    <w:name w:val="Bibliography"/>
    <w:basedOn w:val="Normal"/>
    <w:rsid w:val="00763691"/>
    <w:pPr>
      <w:ind w:hanging="288"/>
    </w:pPr>
    <w:rPr>
      <w:b/>
    </w:rPr>
  </w:style>
  <w:style w:type="paragraph" w:customStyle="1" w:styleId="synonym">
    <w:name w:val="synonym"/>
    <w:basedOn w:val="Data"/>
    <w:rsid w:val="0076369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6369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2014-01-02T12:28:00Z</dcterms:created>
  <dcterms:modified xsi:type="dcterms:W3CDTF">2014-01-02T12:28:00Z</dcterms:modified>
</cp:coreProperties>
</file>