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2" w:rsidRDefault="00E14712" w:rsidP="00E14712">
      <w:pPr>
        <w:pStyle w:val="Term"/>
      </w:pPr>
      <w:r w:rsidRPr="00E14712">
        <w:rPr>
          <w:b/>
        </w:rPr>
        <w:t>Aplosporella</w:t>
      </w:r>
      <w:r>
        <w:t xml:space="preserve"> Speg., </w:t>
      </w:r>
      <w:r w:rsidRPr="00E14712">
        <w:rPr>
          <w:i/>
        </w:rPr>
        <w:t>Anal. Soc. cient. argent.</w:t>
      </w:r>
      <w:r>
        <w:t xml:space="preserve"> </w:t>
      </w:r>
      <w:r w:rsidRPr="00E14712">
        <w:rPr>
          <w:b/>
        </w:rPr>
        <w:t>10</w:t>
      </w:r>
      <w:r>
        <w:t xml:space="preserve"> (5-6): 157 (1880). – Type: </w:t>
      </w:r>
      <w:r w:rsidRPr="00E14712">
        <w:rPr>
          <w:i/>
        </w:rPr>
        <w:t>Aplosporella chloro</w:t>
      </w:r>
      <w:r w:rsidRPr="00E14712">
        <w:rPr>
          <w:i/>
        </w:rPr>
        <w:t>s</w:t>
      </w:r>
      <w:r w:rsidRPr="00E14712">
        <w:rPr>
          <w:i/>
        </w:rPr>
        <w:t>troma</w:t>
      </w:r>
      <w:r>
        <w:t xml:space="preserve"> Speg. 1880 – [Fungi: Ascomycota: P</w:t>
      </w:r>
      <w:r>
        <w:t>e</w:t>
      </w:r>
      <w:r>
        <w:t>zizomycotina: Dothideomycetes: Incertae sedis: Botryosphaeriales: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Auerswaldiella</w:t>
      </w:r>
      <w:r>
        <w:t xml:space="preserve"> Theiss. &amp; Syd., </w:t>
      </w:r>
      <w:r w:rsidRPr="00E14712">
        <w:rPr>
          <w:i/>
        </w:rPr>
        <w:t>Annls mycol.</w:t>
      </w:r>
      <w:r>
        <w:t xml:space="preserve"> </w:t>
      </w:r>
      <w:r w:rsidRPr="00E14712">
        <w:rPr>
          <w:b/>
        </w:rPr>
        <w:t>12</w:t>
      </w:r>
      <w:r>
        <w:t xml:space="preserve"> (3): 278 (1914). – Type: </w:t>
      </w:r>
      <w:r w:rsidRPr="00E14712">
        <w:rPr>
          <w:i/>
        </w:rPr>
        <w:t>Auerswaldiella puccin</w:t>
      </w:r>
      <w:r w:rsidRPr="00E14712">
        <w:rPr>
          <w:i/>
        </w:rPr>
        <w:t>i</w:t>
      </w:r>
      <w:r w:rsidRPr="00E14712">
        <w:rPr>
          <w:i/>
        </w:rPr>
        <w:t>oides</w:t>
      </w:r>
      <w:r>
        <w:t xml:space="preserve"> (Speg.) Theiss. &amp; Syd. 1914 – [Fungi: A</w:t>
      </w:r>
      <w:r>
        <w:t>s</w:t>
      </w:r>
      <w:r>
        <w:t>comycota: Pezizomycotina: Dothideomycetes: I</w:t>
      </w:r>
      <w:r>
        <w:t>n</w:t>
      </w:r>
      <w:r>
        <w:t>certae sedis: Botryosphaeriales: Botryosphaer</w:t>
      </w:r>
      <w:r>
        <w:t>i</w:t>
      </w:r>
      <w:r>
        <w:t>aceae].</w:t>
      </w:r>
    </w:p>
    <w:p w:rsidR="00E14712" w:rsidRDefault="00E14712" w:rsidP="00E14712">
      <w:pPr>
        <w:pStyle w:val="Term"/>
      </w:pPr>
      <w:r w:rsidRPr="00E14712">
        <w:rPr>
          <w:b/>
        </w:rPr>
        <w:t>Botryosphaeria</w:t>
      </w:r>
      <w:r>
        <w:t xml:space="preserve"> Ces. &amp; De Not., </w:t>
      </w:r>
      <w:r w:rsidRPr="00E14712">
        <w:rPr>
          <w:i/>
        </w:rPr>
        <w:t>Comm. Soc. cri</w:t>
      </w:r>
      <w:r w:rsidRPr="00E14712">
        <w:rPr>
          <w:i/>
        </w:rPr>
        <w:t>t</w:t>
      </w:r>
      <w:r w:rsidRPr="00E14712">
        <w:rPr>
          <w:i/>
        </w:rPr>
        <w:t>tog. Ital.</w:t>
      </w:r>
      <w:r>
        <w:t xml:space="preserve"> </w:t>
      </w:r>
      <w:r w:rsidRPr="00E14712">
        <w:rPr>
          <w:b/>
        </w:rPr>
        <w:t>1</w:t>
      </w:r>
      <w:r>
        <w:t xml:space="preserve"> (4): 211 (1863). – Type: </w:t>
      </w:r>
      <w:r w:rsidRPr="00E14712">
        <w:rPr>
          <w:i/>
        </w:rPr>
        <w:t>Botryospha</w:t>
      </w:r>
      <w:r w:rsidRPr="00E14712">
        <w:rPr>
          <w:i/>
        </w:rPr>
        <w:t>e</w:t>
      </w:r>
      <w:r w:rsidRPr="00E14712">
        <w:rPr>
          <w:i/>
        </w:rPr>
        <w:t>ria dothidea</w:t>
      </w:r>
      <w:r>
        <w:t xml:space="preserve"> (Moug.) Ces. &amp; De Not. 1863 – [Fungi: Ascomycota: Pezizomycotina: Dothide</w:t>
      </w:r>
      <w:r>
        <w:t>o</w:t>
      </w:r>
      <w:r>
        <w:t>mycetes: Incertae sedis: Botryosphaeriales: Bo</w:t>
      </w:r>
      <w:r>
        <w:t>t</w:t>
      </w:r>
      <w:r>
        <w:t>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Camarosporium</w:t>
      </w:r>
      <w:r>
        <w:t xml:space="preserve"> Schulzer, </w:t>
      </w:r>
      <w:r w:rsidRPr="00E14712">
        <w:rPr>
          <w:i/>
        </w:rPr>
        <w:t>Verh. zool.-bot. Ges. Wien</w:t>
      </w:r>
      <w:r>
        <w:t xml:space="preserve"> </w:t>
      </w:r>
      <w:r w:rsidRPr="00E14712">
        <w:rPr>
          <w:b/>
        </w:rPr>
        <w:t>20</w:t>
      </w:r>
      <w:r>
        <w:t xml:space="preserve">: 649 (1870). – Type: </w:t>
      </w:r>
      <w:r w:rsidRPr="00E14712">
        <w:rPr>
          <w:i/>
        </w:rPr>
        <w:t>Camarosporium quaternatum</w:t>
      </w:r>
      <w:r>
        <w:t xml:space="preserve"> Schulzer 1870 – [Fungi: Ascom</w:t>
      </w:r>
      <w:r>
        <w:t>y</w:t>
      </w:r>
      <w:r>
        <w:t>cota: Pezizomycotina: Dothideomycetes: Incertae sedis: Botryosphaeriales: Incertae sedis].</w:t>
      </w:r>
    </w:p>
    <w:p w:rsidR="00E14712" w:rsidRDefault="00E14712" w:rsidP="00E14712">
      <w:pPr>
        <w:pStyle w:val="Term"/>
      </w:pPr>
      <w:r w:rsidRPr="00E14712">
        <w:rPr>
          <w:b/>
        </w:rPr>
        <w:t>Dichomera</w:t>
      </w:r>
      <w:r>
        <w:t xml:space="preserve"> Cooke, </w:t>
      </w:r>
      <w:r w:rsidRPr="00E14712">
        <w:rPr>
          <w:i/>
        </w:rPr>
        <w:t>Nuovo G. bot. ital.</w:t>
      </w:r>
      <w:r>
        <w:t xml:space="preserve"> </w:t>
      </w:r>
      <w:r w:rsidRPr="00E14712">
        <w:rPr>
          <w:b/>
        </w:rPr>
        <w:t>10</w:t>
      </w:r>
      <w:r>
        <w:t xml:space="preserve">: 24 (1878). – Type: </w:t>
      </w:r>
      <w:r w:rsidRPr="00E14712">
        <w:rPr>
          <w:i/>
        </w:rPr>
        <w:t>Dichomera saubinetii</w:t>
      </w:r>
      <w:r>
        <w:t xml:space="preserve"> (Mont.) Cooke 1878 – [Fungi: Ascomycota: Pezizom</w:t>
      </w:r>
      <w:r>
        <w:t>y</w:t>
      </w:r>
      <w:r>
        <w:t>cotina: Dothideomycetes: Incertae sedis: Botryo</w:t>
      </w:r>
      <w:r>
        <w:t>s</w:t>
      </w:r>
      <w:r>
        <w:t>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Diplodia</w:t>
      </w:r>
      <w:r>
        <w:t xml:space="preserve"> Fr., </w:t>
      </w:r>
      <w:r w:rsidRPr="00E14712">
        <w:rPr>
          <w:i/>
        </w:rPr>
        <w:t>Annls Sci. Nat.</w:t>
      </w:r>
      <w:r>
        <w:t xml:space="preserve"> Bot., sér. 2 </w:t>
      </w:r>
      <w:r w:rsidRPr="00E14712">
        <w:rPr>
          <w:b/>
        </w:rPr>
        <w:t>1</w:t>
      </w:r>
      <w:r>
        <w:t xml:space="preserve">: 302 (1834). – Type: </w:t>
      </w:r>
      <w:r w:rsidRPr="00E14712">
        <w:rPr>
          <w:i/>
        </w:rPr>
        <w:t>Diplodia mutila</w:t>
      </w:r>
      <w:r>
        <w:t xml:space="preserve"> (Fr.) Mont. 1834 – [Fungi: Ascomycota: Pezizomycotina: D</w:t>
      </w:r>
      <w:r>
        <w:t>o</w:t>
      </w:r>
      <w:r>
        <w:t>thideomycetes: Incertae sedis: Botryosphaeriales: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Dothiorella</w:t>
      </w:r>
      <w:r>
        <w:t xml:space="preserve"> Sacc., </w:t>
      </w:r>
      <w:r w:rsidRPr="00E14712">
        <w:rPr>
          <w:i/>
        </w:rPr>
        <w:t>Michelia</w:t>
      </w:r>
      <w:r>
        <w:t xml:space="preserve"> </w:t>
      </w:r>
      <w:r w:rsidRPr="00E14712">
        <w:rPr>
          <w:b/>
        </w:rPr>
        <w:t>2</w:t>
      </w:r>
      <w:r>
        <w:t xml:space="preserve"> (no. 6): 5 (1880). – Type: </w:t>
      </w:r>
      <w:r w:rsidRPr="00E14712">
        <w:rPr>
          <w:i/>
        </w:rPr>
        <w:t>Dothiorella pyrenophora</w:t>
      </w:r>
      <w:r>
        <w:t xml:space="preserve"> Berk. ex Sacc. 1880 – [Fungi: Ascomycota: Pezizomycotina: D</w:t>
      </w:r>
      <w:r>
        <w:t>o</w:t>
      </w:r>
      <w:r>
        <w:t>thideomycetes: Incertae sedis: Botryosphaeriales: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Fusicoccum</w:t>
      </w:r>
      <w:r>
        <w:t xml:space="preserve"> Corda, </w:t>
      </w:r>
      <w:r w:rsidRPr="00E14712">
        <w:rPr>
          <w:i/>
        </w:rPr>
        <w:t>Deutschl. Fl.</w:t>
      </w:r>
      <w:r>
        <w:t xml:space="preserve"> 3 Abt. (Pilze Deutschl.) </w:t>
      </w:r>
      <w:r w:rsidRPr="00E14712">
        <w:rPr>
          <w:b/>
        </w:rPr>
        <w:t>2</w:t>
      </w:r>
      <w:r>
        <w:t xml:space="preserve">: 111 (1829). – Type: </w:t>
      </w:r>
      <w:r w:rsidRPr="00E14712">
        <w:rPr>
          <w:i/>
        </w:rPr>
        <w:t>Fusicoccum aesculi</w:t>
      </w:r>
      <w:r>
        <w:t xml:space="preserve"> Corda 1829 – [Fungi: Ascomycota: P</w:t>
      </w:r>
      <w:r>
        <w:t>e</w:t>
      </w:r>
      <w:r>
        <w:t>zizomycotina: Dothideomycetes: Incertae sedis: Botryosphaeriales: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Hendersonula</w:t>
      </w:r>
      <w:r>
        <w:t xml:space="preserve"> Speg., </w:t>
      </w:r>
      <w:r w:rsidRPr="00E14712">
        <w:rPr>
          <w:i/>
        </w:rPr>
        <w:t>Anal. Soc. cient. argent.</w:t>
      </w:r>
      <w:r>
        <w:t xml:space="preserve"> </w:t>
      </w:r>
      <w:r w:rsidRPr="00E14712">
        <w:rPr>
          <w:b/>
        </w:rPr>
        <w:t>10</w:t>
      </w:r>
      <w:r>
        <w:t xml:space="preserve"> (5-6): 160 (1880). – Type: </w:t>
      </w:r>
      <w:r w:rsidRPr="00E14712">
        <w:rPr>
          <w:i/>
        </w:rPr>
        <w:t>Hendersonula australis</w:t>
      </w:r>
      <w:r>
        <w:t xml:space="preserve"> Speg. 1880 – [Fungi: Ascomycota: Pezizom</w:t>
      </w:r>
      <w:r>
        <w:t>y</w:t>
      </w:r>
      <w:r>
        <w:t>cotina: Dothideomycetes: Incertae sedis: Botryo</w:t>
      </w:r>
      <w:r>
        <w:t>s</w:t>
      </w:r>
      <w:r>
        <w:t>phaeriales: Incertae sedis].</w:t>
      </w:r>
    </w:p>
    <w:p w:rsidR="00E14712" w:rsidRDefault="00E14712" w:rsidP="00E14712">
      <w:pPr>
        <w:pStyle w:val="Term"/>
      </w:pPr>
      <w:r w:rsidRPr="00E14712">
        <w:rPr>
          <w:b/>
        </w:rPr>
        <w:t>Lasiodiplodia</w:t>
      </w:r>
      <w:r>
        <w:t xml:space="preserve"> Ellis &amp; Everh., </w:t>
      </w:r>
      <w:r w:rsidRPr="00E14712">
        <w:rPr>
          <w:i/>
        </w:rPr>
        <w:t>Bot. Gaz.</w:t>
      </w:r>
      <w:r>
        <w:t xml:space="preserve"> </w:t>
      </w:r>
      <w:r w:rsidRPr="00E14712">
        <w:rPr>
          <w:b/>
        </w:rPr>
        <w:t>21</w:t>
      </w:r>
      <w:r>
        <w:t xml:space="preserve">: 92 (1896). – Type: </w:t>
      </w:r>
      <w:r w:rsidRPr="00E14712">
        <w:rPr>
          <w:i/>
        </w:rPr>
        <w:t>Lasiodiplodia tubericola</w:t>
      </w:r>
      <w:r>
        <w:t xml:space="preserve"> Ellis &amp; Everh. 1896 – [Fungi: Ascomycota: Pezizom</w:t>
      </w:r>
      <w:r>
        <w:t>y</w:t>
      </w:r>
      <w:r>
        <w:t>cotina: Dothideomycetes: Incertae sedis: Botryo</w:t>
      </w:r>
      <w:r>
        <w:t>s</w:t>
      </w:r>
      <w:r>
        <w:t>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Leptodothiorella</w:t>
      </w:r>
      <w:r>
        <w:t xml:space="preserve"> Höhn., </w:t>
      </w:r>
      <w:r w:rsidRPr="00E14712">
        <w:rPr>
          <w:i/>
        </w:rPr>
        <w:t>Hedwigia</w:t>
      </w:r>
      <w:r>
        <w:t xml:space="preserve"> </w:t>
      </w:r>
      <w:r w:rsidRPr="00E14712">
        <w:rPr>
          <w:b/>
        </w:rPr>
        <w:t>60</w:t>
      </w:r>
      <w:r>
        <w:t xml:space="preserve">: 173, 175 (1918). – Type: </w:t>
      </w:r>
      <w:r w:rsidRPr="00E14712">
        <w:rPr>
          <w:i/>
        </w:rPr>
        <w:t>Leptodothiorella berengeriana</w:t>
      </w:r>
      <w:r>
        <w:t xml:space="preserve"> (Sacc.) Höhn. 1918 – [Fungi: Ascomycota: P</w:t>
      </w:r>
      <w:r>
        <w:t>e</w:t>
      </w:r>
      <w:r>
        <w:t>zizomycotina: Dothideomycetes: Incertae sedis: Botryosphaeriales: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Leptoguignardia</w:t>
      </w:r>
      <w:r>
        <w:t xml:space="preserve"> E. Müll., </w:t>
      </w:r>
      <w:r w:rsidRPr="00E14712">
        <w:rPr>
          <w:i/>
        </w:rPr>
        <w:t>Sydowia</w:t>
      </w:r>
      <w:r>
        <w:t xml:space="preserve"> </w:t>
      </w:r>
      <w:r w:rsidRPr="00E14712">
        <w:rPr>
          <w:b/>
        </w:rPr>
        <w:t>9</w:t>
      </w:r>
      <w:r>
        <w:t xml:space="preserve"> (1-6): 216 (1955). – Type: </w:t>
      </w:r>
      <w:r w:rsidRPr="00E14712">
        <w:rPr>
          <w:i/>
        </w:rPr>
        <w:t>Leptoguignardia onobrychidis</w:t>
      </w:r>
      <w:r>
        <w:t xml:space="preserve"> E. Müll. 1955 – [Fungi: Ascomycota: Pezizom</w:t>
      </w:r>
      <w:r>
        <w:t>y</w:t>
      </w:r>
      <w:r>
        <w:t>cotina: Dothideomycetes: Incertae sedis: Botryo</w:t>
      </w:r>
      <w:r>
        <w:t>s</w:t>
      </w:r>
      <w:r>
        <w:t>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Macrophomina</w:t>
      </w:r>
      <w:r>
        <w:t xml:space="preserve"> Petr., </w:t>
      </w:r>
      <w:r w:rsidRPr="00E14712">
        <w:rPr>
          <w:i/>
        </w:rPr>
        <w:t>Annls mycol.</w:t>
      </w:r>
      <w:r>
        <w:t xml:space="preserve"> </w:t>
      </w:r>
      <w:r w:rsidRPr="00E14712">
        <w:rPr>
          <w:b/>
        </w:rPr>
        <w:t>21</w:t>
      </w:r>
      <w:r>
        <w:t xml:space="preserve"> (3/4): 314 (1923). – Type: </w:t>
      </w:r>
      <w:r w:rsidRPr="00E14712">
        <w:rPr>
          <w:i/>
        </w:rPr>
        <w:t>Macrophomina philippinensis</w:t>
      </w:r>
      <w:r>
        <w:t xml:space="preserve"> Petr. 1923 – [Fungi: Ascomycota: Pezizom</w:t>
      </w:r>
      <w:r>
        <w:t>y</w:t>
      </w:r>
      <w:r>
        <w:t>cotina: Dothideomycetes: Incertae sedis: Botryo</w:t>
      </w:r>
      <w:r>
        <w:t>s</w:t>
      </w:r>
      <w:r>
        <w:t>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Microdiplodia</w:t>
      </w:r>
      <w:r>
        <w:t xml:space="preserve"> Allesch., </w:t>
      </w:r>
      <w:r w:rsidRPr="00E14712">
        <w:rPr>
          <w:i/>
        </w:rPr>
        <w:t>Rabenh. Krypt.-Fl.</w:t>
      </w:r>
      <w:r>
        <w:t xml:space="preserve"> Edn 2 (Leipzig) </w:t>
      </w:r>
      <w:r w:rsidRPr="00E14712">
        <w:rPr>
          <w:b/>
        </w:rPr>
        <w:t>1</w:t>
      </w:r>
      <w:r>
        <w:t xml:space="preserve"> (7): 78 (1901) [‘1903’]. – Type: </w:t>
      </w:r>
      <w:r w:rsidRPr="00E14712">
        <w:rPr>
          <w:i/>
        </w:rPr>
        <w:t>M</w:t>
      </w:r>
      <w:r w:rsidRPr="00E14712">
        <w:rPr>
          <w:i/>
        </w:rPr>
        <w:t>i</w:t>
      </w:r>
      <w:r w:rsidRPr="00E14712">
        <w:rPr>
          <w:i/>
        </w:rPr>
        <w:t>crodiplodia conigena</w:t>
      </w:r>
      <w:r>
        <w:t xml:space="preserve"> Allesch. 1901 – [Fungi: A</w:t>
      </w:r>
      <w:r>
        <w:t>s</w:t>
      </w:r>
      <w:r>
        <w:t>comycota: Pezizomycotina: Dothideomycetes: I</w:t>
      </w:r>
      <w:r>
        <w:t>n</w:t>
      </w:r>
      <w:r>
        <w:t>certae sedis: Botryosphaeriales: Botryosphaer</w:t>
      </w:r>
      <w:r>
        <w:t>i</w:t>
      </w:r>
      <w:r>
        <w:t>aceae].</w:t>
      </w:r>
    </w:p>
    <w:p w:rsidR="00E14712" w:rsidRDefault="00E14712" w:rsidP="00E14712">
      <w:pPr>
        <w:pStyle w:val="Term"/>
      </w:pPr>
      <w:r w:rsidRPr="00E14712">
        <w:rPr>
          <w:b/>
        </w:rPr>
        <w:t>Phyllosticta</w:t>
      </w:r>
      <w:r>
        <w:t xml:space="preserve"> Pers., </w:t>
      </w:r>
      <w:r w:rsidRPr="00E14712">
        <w:rPr>
          <w:i/>
        </w:rPr>
        <w:t>Traité sur les Champignons Comestibles</w:t>
      </w:r>
      <w:r>
        <w:t xml:space="preserve"> (Paris): 55, 147 (1818). – Type: </w:t>
      </w:r>
      <w:r w:rsidRPr="00E14712">
        <w:rPr>
          <w:i/>
        </w:rPr>
        <w:t>Phyllosticta convallariae</w:t>
      </w:r>
      <w:r>
        <w:t xml:space="preserve"> Pers. 1818 – [Fungi: Ascomycota: Pezizomycotina: Dothideomycetes: Incertae sedis: Botryosphaeriales: Botryosphaer</w:t>
      </w:r>
      <w:r>
        <w:t>i</w:t>
      </w:r>
      <w:r>
        <w:t>aceae].</w:t>
      </w:r>
    </w:p>
    <w:p w:rsidR="00E14712" w:rsidRDefault="00E14712" w:rsidP="00E14712">
      <w:pPr>
        <w:pStyle w:val="Term"/>
      </w:pPr>
      <w:r w:rsidRPr="00E14712">
        <w:rPr>
          <w:b/>
        </w:rPr>
        <w:t>Sivanesania</w:t>
      </w:r>
      <w:r>
        <w:t xml:space="preserve"> W.H. Hsieh &amp; Chi Y. Chen, </w:t>
      </w:r>
      <w:r w:rsidRPr="00E14712">
        <w:rPr>
          <w:i/>
        </w:rPr>
        <w:t>Mycol. Res.</w:t>
      </w:r>
      <w:r>
        <w:t xml:space="preserve"> </w:t>
      </w:r>
      <w:r w:rsidRPr="00E14712">
        <w:rPr>
          <w:b/>
        </w:rPr>
        <w:t>100</w:t>
      </w:r>
      <w:r>
        <w:t xml:space="preserve"> (9): 1106 (1996). – Type: </w:t>
      </w:r>
      <w:r w:rsidRPr="00E14712">
        <w:rPr>
          <w:i/>
        </w:rPr>
        <w:t>Sivanesania rubi</w:t>
      </w:r>
      <w:r>
        <w:t xml:space="preserve"> W.H. Hsieh &amp; Chi Y. Chen 1996 – [Fungi: Ascomycota: Pezizomycotina: Dothideomycetes: Incertae sedis: Botryosphaeriales: Botryosphaer</w:t>
      </w:r>
      <w:r>
        <w:t>i</w:t>
      </w:r>
      <w:r>
        <w:t>aceae].</w:t>
      </w:r>
    </w:p>
    <w:p w:rsidR="00E14712" w:rsidRDefault="00E14712" w:rsidP="00E14712">
      <w:pPr>
        <w:pStyle w:val="Term"/>
      </w:pPr>
      <w:r w:rsidRPr="00E14712">
        <w:rPr>
          <w:b/>
        </w:rPr>
        <w:t>Sphaeropsis</w:t>
      </w:r>
      <w:r>
        <w:t xml:space="preserve"> Sacc., </w:t>
      </w:r>
      <w:r w:rsidRPr="00E14712">
        <w:rPr>
          <w:i/>
        </w:rPr>
        <w:t>Michelia</w:t>
      </w:r>
      <w:r>
        <w:t xml:space="preserve"> </w:t>
      </w:r>
      <w:r w:rsidRPr="00E14712">
        <w:rPr>
          <w:b/>
        </w:rPr>
        <w:t>2</w:t>
      </w:r>
      <w:r>
        <w:t xml:space="preserve"> (no. 6): 105 (1880). – Type: </w:t>
      </w:r>
      <w:r w:rsidRPr="00E14712">
        <w:rPr>
          <w:i/>
        </w:rPr>
        <w:t>Sphaeropsis visci</w:t>
      </w:r>
      <w:r>
        <w:t xml:space="preserve"> (Alb. &amp; Schwein.) Sacc. 1880 – [Fungi: Ascomycota: Pezizom</w:t>
      </w:r>
      <w:r>
        <w:t>y</w:t>
      </w:r>
      <w:r>
        <w:t>cotina: Dothideomycetes: Incertae sedis: Botryo</w:t>
      </w:r>
      <w:r>
        <w:t>s</w:t>
      </w:r>
      <w:r>
        <w:t>phaeriales: Botryosphaeriaceae].</w:t>
      </w:r>
    </w:p>
    <w:p w:rsidR="00E14712" w:rsidRDefault="00E14712" w:rsidP="00E14712">
      <w:pPr>
        <w:pStyle w:val="Term"/>
      </w:pPr>
      <w:r w:rsidRPr="00E14712">
        <w:rPr>
          <w:b/>
        </w:rPr>
        <w:t>Thyrostroma</w:t>
      </w:r>
      <w:r>
        <w:t xml:space="preserve"> Höhn., </w:t>
      </w:r>
      <w:r w:rsidRPr="00E14712">
        <w:rPr>
          <w:i/>
        </w:rPr>
        <w:t>Sber. Akad. Wiss. Wien</w:t>
      </w:r>
      <w:r>
        <w:t xml:space="preserve"> Math.-naturw. Kl., Abt. 1 </w:t>
      </w:r>
      <w:r w:rsidRPr="00E14712">
        <w:rPr>
          <w:b/>
        </w:rPr>
        <w:t>120</w:t>
      </w:r>
      <w:r>
        <w:t xml:space="preserve">: 472 [94 repr.] </w:t>
      </w:r>
      <w:r>
        <w:lastRenderedPageBreak/>
        <w:t xml:space="preserve">(1911). – Type: </w:t>
      </w:r>
      <w:r w:rsidRPr="00E14712">
        <w:rPr>
          <w:i/>
        </w:rPr>
        <w:t>Thyrostroma compactum</w:t>
      </w:r>
      <w:r>
        <w:t xml:space="preserve"> (Sacc.) Höhn. 1911 </w:t>
      </w:r>
      <w:bookmarkStart w:id="0" w:name="SOS"/>
      <w:bookmarkEnd w:id="0"/>
      <w:r>
        <w:t>– [Fungi: Ascomycota: Pezizom</w:t>
      </w:r>
      <w:r>
        <w:t>y</w:t>
      </w:r>
      <w:r>
        <w:t>cotina: Dothideomycetes: Incertae sedis: Botryo</w:t>
      </w:r>
      <w:r>
        <w:t>s</w:t>
      </w:r>
      <w:r>
        <w:t>phaeriales: Botryosphaeriaceae].</w:t>
      </w:r>
    </w:p>
    <w:p w:rsidR="00623A51" w:rsidRPr="000C7C11" w:rsidRDefault="00623A51" w:rsidP="00E14712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712" w:rsidRDefault="00E14712">
      <w:r>
        <w:separator/>
      </w:r>
    </w:p>
  </w:endnote>
  <w:endnote w:type="continuationSeparator" w:id="0">
    <w:p w:rsidR="00E14712" w:rsidRDefault="00E1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712" w:rsidRDefault="00E14712">
      <w:r>
        <w:separator/>
      </w:r>
    </w:p>
  </w:footnote>
  <w:footnote w:type="continuationSeparator" w:id="0">
    <w:p w:rsidR="00E14712" w:rsidRDefault="00E1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81F0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81F0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81F03"/>
    <w:rsid w:val="00C24D95"/>
    <w:rsid w:val="00C4162A"/>
    <w:rsid w:val="00CF328D"/>
    <w:rsid w:val="00D8207C"/>
    <w:rsid w:val="00E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81F0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81F0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81F0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81F03"/>
    <w:pPr>
      <w:ind w:left="0"/>
    </w:pPr>
  </w:style>
  <w:style w:type="paragraph" w:customStyle="1" w:styleId="Name">
    <w:name w:val="Name"/>
    <w:basedOn w:val="Normal"/>
    <w:rsid w:val="00981F0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81F0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81F0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81F03"/>
    <w:pPr>
      <w:outlineLvl w:val="4"/>
    </w:pPr>
    <w:rPr>
      <w:sz w:val="20"/>
    </w:rPr>
  </w:style>
  <w:style w:type="paragraph" w:customStyle="1" w:styleId="Data">
    <w:name w:val="Data"/>
    <w:basedOn w:val="Normal"/>
    <w:rsid w:val="00981F0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81F03"/>
    <w:pPr>
      <w:ind w:left="960"/>
    </w:pPr>
  </w:style>
  <w:style w:type="paragraph" w:styleId="TOC2">
    <w:name w:val="toc 2"/>
    <w:basedOn w:val="Normal"/>
    <w:next w:val="Normal"/>
    <w:autoRedefine/>
    <w:semiHidden/>
    <w:rsid w:val="00981F03"/>
    <w:pPr>
      <w:ind w:left="160"/>
    </w:pPr>
  </w:style>
  <w:style w:type="paragraph" w:styleId="TOC3">
    <w:name w:val="toc 3"/>
    <w:basedOn w:val="Normal"/>
    <w:next w:val="Normal"/>
    <w:autoRedefine/>
    <w:semiHidden/>
    <w:rsid w:val="00981F03"/>
    <w:pPr>
      <w:ind w:left="320"/>
    </w:pPr>
  </w:style>
  <w:style w:type="paragraph" w:styleId="TOC4">
    <w:name w:val="toc 4"/>
    <w:basedOn w:val="Normal"/>
    <w:next w:val="Normal"/>
    <w:autoRedefine/>
    <w:semiHidden/>
    <w:rsid w:val="00981F03"/>
    <w:pPr>
      <w:ind w:left="480"/>
    </w:pPr>
  </w:style>
  <w:style w:type="paragraph" w:styleId="TOC5">
    <w:name w:val="toc 5"/>
    <w:basedOn w:val="Normal"/>
    <w:next w:val="Normal"/>
    <w:autoRedefine/>
    <w:semiHidden/>
    <w:rsid w:val="00981F03"/>
    <w:pPr>
      <w:ind w:left="640"/>
    </w:pPr>
  </w:style>
  <w:style w:type="paragraph" w:styleId="TOC6">
    <w:name w:val="toc 6"/>
    <w:basedOn w:val="Normal"/>
    <w:next w:val="Normal"/>
    <w:autoRedefine/>
    <w:semiHidden/>
    <w:rsid w:val="00981F03"/>
    <w:pPr>
      <w:ind w:left="800"/>
    </w:pPr>
  </w:style>
  <w:style w:type="paragraph" w:styleId="TOC8">
    <w:name w:val="toc 8"/>
    <w:basedOn w:val="Normal"/>
    <w:next w:val="Normal"/>
    <w:autoRedefine/>
    <w:semiHidden/>
    <w:rsid w:val="00981F03"/>
    <w:pPr>
      <w:ind w:left="1120"/>
    </w:pPr>
  </w:style>
  <w:style w:type="paragraph" w:styleId="TOC9">
    <w:name w:val="toc 9"/>
    <w:basedOn w:val="Normal"/>
    <w:next w:val="Normal"/>
    <w:autoRedefine/>
    <w:semiHidden/>
    <w:rsid w:val="00981F03"/>
    <w:pPr>
      <w:ind w:left="1280"/>
    </w:pPr>
  </w:style>
  <w:style w:type="paragraph" w:styleId="Header">
    <w:name w:val="header"/>
    <w:basedOn w:val="Normal"/>
    <w:rsid w:val="00981F0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81F03"/>
    <w:pPr>
      <w:ind w:left="0"/>
    </w:pPr>
    <w:rPr>
      <w:sz w:val="28"/>
    </w:rPr>
  </w:style>
  <w:style w:type="paragraph" w:customStyle="1" w:styleId="Family">
    <w:name w:val="Family"/>
    <w:basedOn w:val="Order"/>
    <w:rsid w:val="00981F03"/>
  </w:style>
  <w:style w:type="paragraph" w:styleId="Footer">
    <w:name w:val="footer"/>
    <w:basedOn w:val="Normal"/>
    <w:rsid w:val="00981F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1F03"/>
  </w:style>
  <w:style w:type="paragraph" w:customStyle="1" w:styleId="Hierarchy">
    <w:name w:val="Hierarchy"/>
    <w:basedOn w:val="Normal"/>
    <w:rsid w:val="00981F03"/>
    <w:pPr>
      <w:ind w:left="0"/>
    </w:pPr>
  </w:style>
  <w:style w:type="paragraph" w:customStyle="1" w:styleId="Genus">
    <w:name w:val="Genus"/>
    <w:basedOn w:val="Normal"/>
    <w:rsid w:val="00981F0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81F03"/>
    <w:pPr>
      <w:spacing w:after="120"/>
    </w:pPr>
  </w:style>
  <w:style w:type="paragraph" w:customStyle="1" w:styleId="Synonyms">
    <w:name w:val="Synonyms"/>
    <w:basedOn w:val="Genus"/>
    <w:rsid w:val="00981F0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81F03"/>
    <w:rPr>
      <w:b/>
    </w:rPr>
  </w:style>
  <w:style w:type="paragraph" w:styleId="Bibliography">
    <w:name w:val="Bibliography"/>
    <w:basedOn w:val="Normal"/>
    <w:rsid w:val="00981F03"/>
    <w:pPr>
      <w:ind w:hanging="288"/>
    </w:pPr>
    <w:rPr>
      <w:b/>
    </w:rPr>
  </w:style>
  <w:style w:type="paragraph" w:customStyle="1" w:styleId="synonym">
    <w:name w:val="synonym"/>
    <w:basedOn w:val="Data"/>
    <w:rsid w:val="00981F0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81F0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2014-01-02T12:20:00Z</dcterms:created>
  <dcterms:modified xsi:type="dcterms:W3CDTF">2014-01-02T12:20:00Z</dcterms:modified>
</cp:coreProperties>
</file>