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91" w:rsidRDefault="00454291" w:rsidP="00454291">
      <w:pPr>
        <w:pStyle w:val="Term"/>
      </w:pPr>
      <w:r w:rsidRPr="00454291">
        <w:rPr>
          <w:b/>
        </w:rPr>
        <w:t>Acrospermum</w:t>
      </w:r>
      <w:r>
        <w:t xml:space="preserve"> Tode, </w:t>
      </w:r>
      <w:r w:rsidRPr="00454291">
        <w:rPr>
          <w:i/>
        </w:rPr>
        <w:t>Fung. mecklenb. sel.</w:t>
      </w:r>
      <w:r>
        <w:t xml:space="preserve"> (Lün</w:t>
      </w:r>
      <w:r>
        <w:t>e</w:t>
      </w:r>
      <w:r>
        <w:t xml:space="preserve">burg) </w:t>
      </w:r>
      <w:r w:rsidRPr="00454291">
        <w:rPr>
          <w:b/>
        </w:rPr>
        <w:t>1</w:t>
      </w:r>
      <w:r>
        <w:t xml:space="preserve">: 8 (1790). – Type: </w:t>
      </w:r>
      <w:r w:rsidRPr="00454291">
        <w:rPr>
          <w:i/>
        </w:rPr>
        <w:t>Acrospermum co</w:t>
      </w:r>
      <w:r w:rsidRPr="00454291">
        <w:rPr>
          <w:i/>
        </w:rPr>
        <w:t>m</w:t>
      </w:r>
      <w:r w:rsidRPr="00454291">
        <w:rPr>
          <w:i/>
        </w:rPr>
        <w:t>pressum</w:t>
      </w:r>
      <w:r>
        <w:t xml:space="preserve"> Tode 1790 – [Fungi: Ascomycota: P</w:t>
      </w:r>
      <w:r>
        <w:t>e</w:t>
      </w:r>
      <w:r>
        <w:t>zizomycotina: Dothideomycetes: Incertae sedis: Acrospermales: Acrospermaceae].</w:t>
      </w:r>
    </w:p>
    <w:p w:rsidR="00454291" w:rsidRDefault="00454291" w:rsidP="00454291">
      <w:pPr>
        <w:pStyle w:val="Term"/>
      </w:pPr>
      <w:r w:rsidRPr="00454291">
        <w:rPr>
          <w:b/>
        </w:rPr>
        <w:t>Gonatophragmium</w:t>
      </w:r>
      <w:r>
        <w:t xml:space="preserve"> Deighton, </w:t>
      </w:r>
      <w:r w:rsidRPr="00454291">
        <w:rPr>
          <w:i/>
        </w:rPr>
        <w:t>Mycol. Pap.</w:t>
      </w:r>
      <w:r>
        <w:t xml:space="preserve"> </w:t>
      </w:r>
      <w:r w:rsidRPr="00454291">
        <w:rPr>
          <w:b/>
        </w:rPr>
        <w:t>117</w:t>
      </w:r>
      <w:r>
        <w:t xml:space="preserve">: 13 (1969). – Type: </w:t>
      </w:r>
      <w:r w:rsidRPr="00454291">
        <w:rPr>
          <w:i/>
        </w:rPr>
        <w:t>Gonatophragmium mori</w:t>
      </w:r>
      <w:r>
        <w:t xml:space="preserve"> (S</w:t>
      </w:r>
      <w:r>
        <w:t>a</w:t>
      </w:r>
      <w:r>
        <w:t>wada) Deighton 1969 – [Fungi: Ascomycota: P</w:t>
      </w:r>
      <w:r>
        <w:t>e</w:t>
      </w:r>
      <w:r>
        <w:t>zizomycotina: Dothideomycetes: Incertae sedis: Acrospermales: Acrospermaceae].</w:t>
      </w:r>
    </w:p>
    <w:p w:rsidR="00454291" w:rsidRDefault="00454291" w:rsidP="00454291">
      <w:pPr>
        <w:pStyle w:val="Term"/>
      </w:pPr>
      <w:r w:rsidRPr="00454291">
        <w:rPr>
          <w:b/>
        </w:rPr>
        <w:t>Oomyces</w:t>
      </w:r>
      <w:r>
        <w:t xml:space="preserve"> Berk. &amp; Broome, </w:t>
      </w:r>
      <w:r w:rsidRPr="00454291">
        <w:rPr>
          <w:i/>
        </w:rPr>
        <w:t>Ann. Mag. nat. Hist.</w:t>
      </w:r>
      <w:r>
        <w:t xml:space="preserve"> Ser. 2 </w:t>
      </w:r>
      <w:r w:rsidRPr="00454291">
        <w:rPr>
          <w:b/>
        </w:rPr>
        <w:t>7</w:t>
      </w:r>
      <w:r>
        <w:t xml:space="preserve">: 185 (1851). – Type: </w:t>
      </w:r>
      <w:r w:rsidRPr="00454291">
        <w:rPr>
          <w:i/>
        </w:rPr>
        <w:t>Oomyces carneoa</w:t>
      </w:r>
      <w:r w:rsidRPr="00454291">
        <w:rPr>
          <w:i/>
        </w:rPr>
        <w:t>l</w:t>
      </w:r>
      <w:r w:rsidRPr="00454291">
        <w:rPr>
          <w:i/>
        </w:rPr>
        <w:t>bus</w:t>
      </w:r>
      <w:r>
        <w:t xml:space="preserve"> (Lib.) Berk. &amp; Broome 1851 </w:t>
      </w:r>
      <w:bookmarkStart w:id="0" w:name="SOS"/>
      <w:bookmarkEnd w:id="0"/>
      <w:r>
        <w:t>– [Fungi: Asc</w:t>
      </w:r>
      <w:r>
        <w:t>o</w:t>
      </w:r>
      <w:r>
        <w:t>mycota: Pezizomycotina: Dothideomycetes: I</w:t>
      </w:r>
      <w:r>
        <w:t>n</w:t>
      </w:r>
      <w:r>
        <w:t>certae sedis: Acrospermales: Acrospermaceae].</w:t>
      </w:r>
    </w:p>
    <w:p w:rsidR="00623A51" w:rsidRPr="000C7C11" w:rsidRDefault="00623A51" w:rsidP="00454291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91" w:rsidRDefault="00454291">
      <w:r>
        <w:separator/>
      </w:r>
    </w:p>
  </w:endnote>
  <w:endnote w:type="continuationSeparator" w:id="0">
    <w:p w:rsidR="00454291" w:rsidRDefault="0045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91" w:rsidRDefault="00454291">
      <w:r>
        <w:separator/>
      </w:r>
    </w:p>
  </w:footnote>
  <w:footnote w:type="continuationSeparator" w:id="0">
    <w:p w:rsidR="00454291" w:rsidRDefault="00454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5286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5286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54291"/>
    <w:rsid w:val="00532E41"/>
    <w:rsid w:val="005E2EA0"/>
    <w:rsid w:val="00623A51"/>
    <w:rsid w:val="00752868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75286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75286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5286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2868"/>
    <w:pPr>
      <w:ind w:left="0"/>
    </w:pPr>
  </w:style>
  <w:style w:type="paragraph" w:customStyle="1" w:styleId="Name">
    <w:name w:val="Name"/>
    <w:basedOn w:val="Normal"/>
    <w:rsid w:val="0075286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75286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75286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752868"/>
    <w:pPr>
      <w:outlineLvl w:val="4"/>
    </w:pPr>
    <w:rPr>
      <w:sz w:val="20"/>
    </w:rPr>
  </w:style>
  <w:style w:type="paragraph" w:customStyle="1" w:styleId="Data">
    <w:name w:val="Data"/>
    <w:basedOn w:val="Normal"/>
    <w:rsid w:val="0075286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752868"/>
    <w:pPr>
      <w:ind w:left="960"/>
    </w:pPr>
  </w:style>
  <w:style w:type="paragraph" w:styleId="TOC2">
    <w:name w:val="toc 2"/>
    <w:basedOn w:val="Normal"/>
    <w:next w:val="Normal"/>
    <w:autoRedefine/>
    <w:semiHidden/>
    <w:rsid w:val="00752868"/>
    <w:pPr>
      <w:ind w:left="160"/>
    </w:pPr>
  </w:style>
  <w:style w:type="paragraph" w:styleId="TOC3">
    <w:name w:val="toc 3"/>
    <w:basedOn w:val="Normal"/>
    <w:next w:val="Normal"/>
    <w:autoRedefine/>
    <w:semiHidden/>
    <w:rsid w:val="00752868"/>
    <w:pPr>
      <w:ind w:left="320"/>
    </w:pPr>
  </w:style>
  <w:style w:type="paragraph" w:styleId="TOC4">
    <w:name w:val="toc 4"/>
    <w:basedOn w:val="Normal"/>
    <w:next w:val="Normal"/>
    <w:autoRedefine/>
    <w:semiHidden/>
    <w:rsid w:val="00752868"/>
    <w:pPr>
      <w:ind w:left="480"/>
    </w:pPr>
  </w:style>
  <w:style w:type="paragraph" w:styleId="TOC5">
    <w:name w:val="toc 5"/>
    <w:basedOn w:val="Normal"/>
    <w:next w:val="Normal"/>
    <w:autoRedefine/>
    <w:semiHidden/>
    <w:rsid w:val="00752868"/>
    <w:pPr>
      <w:ind w:left="640"/>
    </w:pPr>
  </w:style>
  <w:style w:type="paragraph" w:styleId="TOC6">
    <w:name w:val="toc 6"/>
    <w:basedOn w:val="Normal"/>
    <w:next w:val="Normal"/>
    <w:autoRedefine/>
    <w:semiHidden/>
    <w:rsid w:val="00752868"/>
    <w:pPr>
      <w:ind w:left="800"/>
    </w:pPr>
  </w:style>
  <w:style w:type="paragraph" w:styleId="TOC8">
    <w:name w:val="toc 8"/>
    <w:basedOn w:val="Normal"/>
    <w:next w:val="Normal"/>
    <w:autoRedefine/>
    <w:semiHidden/>
    <w:rsid w:val="00752868"/>
    <w:pPr>
      <w:ind w:left="1120"/>
    </w:pPr>
  </w:style>
  <w:style w:type="paragraph" w:styleId="TOC9">
    <w:name w:val="toc 9"/>
    <w:basedOn w:val="Normal"/>
    <w:next w:val="Normal"/>
    <w:autoRedefine/>
    <w:semiHidden/>
    <w:rsid w:val="00752868"/>
    <w:pPr>
      <w:ind w:left="1280"/>
    </w:pPr>
  </w:style>
  <w:style w:type="paragraph" w:styleId="Header">
    <w:name w:val="header"/>
    <w:basedOn w:val="Normal"/>
    <w:rsid w:val="0075286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752868"/>
    <w:pPr>
      <w:ind w:left="0"/>
    </w:pPr>
    <w:rPr>
      <w:sz w:val="28"/>
    </w:rPr>
  </w:style>
  <w:style w:type="paragraph" w:customStyle="1" w:styleId="Family">
    <w:name w:val="Family"/>
    <w:basedOn w:val="Order"/>
    <w:rsid w:val="00752868"/>
  </w:style>
  <w:style w:type="paragraph" w:styleId="Footer">
    <w:name w:val="footer"/>
    <w:basedOn w:val="Normal"/>
    <w:rsid w:val="007528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2868"/>
  </w:style>
  <w:style w:type="paragraph" w:customStyle="1" w:styleId="Hierarchy">
    <w:name w:val="Hierarchy"/>
    <w:basedOn w:val="Normal"/>
    <w:rsid w:val="00752868"/>
    <w:pPr>
      <w:ind w:left="0"/>
    </w:pPr>
  </w:style>
  <w:style w:type="paragraph" w:customStyle="1" w:styleId="Genus">
    <w:name w:val="Genus"/>
    <w:basedOn w:val="Normal"/>
    <w:rsid w:val="0075286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752868"/>
    <w:pPr>
      <w:spacing w:after="120"/>
    </w:pPr>
  </w:style>
  <w:style w:type="paragraph" w:customStyle="1" w:styleId="Synonyms">
    <w:name w:val="Synonyms"/>
    <w:basedOn w:val="Genus"/>
    <w:rsid w:val="0075286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752868"/>
    <w:rPr>
      <w:b/>
    </w:rPr>
  </w:style>
  <w:style w:type="paragraph" w:styleId="Bibliography">
    <w:name w:val="Bibliography"/>
    <w:basedOn w:val="Normal"/>
    <w:rsid w:val="00752868"/>
    <w:pPr>
      <w:ind w:hanging="288"/>
    </w:pPr>
    <w:rPr>
      <w:b/>
    </w:rPr>
  </w:style>
  <w:style w:type="paragraph" w:customStyle="1" w:styleId="synonym">
    <w:name w:val="synonym"/>
    <w:basedOn w:val="Data"/>
    <w:rsid w:val="0075286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75286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72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2014-01-02T12:09:00Z</dcterms:created>
  <dcterms:modified xsi:type="dcterms:W3CDTF">2014-01-02T12:09:00Z</dcterms:modified>
</cp:coreProperties>
</file>